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B7EA4E" w14:textId="15AC9FCF"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615BED">
        <w:rPr>
          <w:rFonts w:eastAsia="Times New Roman"/>
          <w:bCs/>
          <w:sz w:val="24"/>
          <w:szCs w:val="24"/>
          <w:lang w:eastAsia="ja-JP"/>
        </w:rPr>
        <w:t>GPP TSG-RAN WG2 #107</w:t>
      </w:r>
      <w:r w:rsidRPr="00705E1C">
        <w:rPr>
          <w:rFonts w:eastAsia="Times New Roman"/>
          <w:bCs/>
          <w:sz w:val="24"/>
          <w:szCs w:val="24"/>
          <w:lang w:eastAsia="ja-JP"/>
        </w:rPr>
        <w:t xml:space="preserve"> </w:t>
      </w:r>
      <w:r w:rsidR="00D7765D">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920FBF" w:rsidRPr="00920FBF">
        <w:rPr>
          <w:rFonts w:eastAsia="Times New Roman"/>
          <w:bCs/>
          <w:sz w:val="24"/>
          <w:szCs w:val="24"/>
          <w:lang w:eastAsia="ja-JP"/>
        </w:rPr>
        <w:t>R2-1909139</w:t>
      </w:r>
    </w:p>
    <w:p w14:paraId="002074C9" w14:textId="25B5371A" w:rsidR="00D7765D" w:rsidRDefault="00615BED" w:rsidP="00D7765D">
      <w:pPr>
        <w:pStyle w:val="3GPPHeader"/>
        <w:spacing w:after="0"/>
        <w:rPr>
          <w:rFonts w:ascii="Arial" w:eastAsia="Times New Roman" w:hAnsi="Arial"/>
          <w:bCs/>
          <w:noProof/>
          <w:szCs w:val="24"/>
          <w:lang w:eastAsia="ja-JP"/>
        </w:rPr>
      </w:pPr>
      <w:r w:rsidRPr="00615BED">
        <w:rPr>
          <w:rFonts w:ascii="Arial" w:eastAsia="Times New Roman" w:hAnsi="Arial"/>
          <w:bCs/>
          <w:noProof/>
          <w:szCs w:val="24"/>
          <w:lang w:eastAsia="ja-JP"/>
        </w:rPr>
        <w:t>Prague, Czech Republic, 26</w:t>
      </w:r>
      <w:r w:rsidRPr="00547337">
        <w:rPr>
          <w:rFonts w:ascii="Arial" w:eastAsia="Times New Roman" w:hAnsi="Arial"/>
          <w:bCs/>
          <w:noProof/>
          <w:szCs w:val="24"/>
          <w:vertAlign w:val="superscript"/>
          <w:lang w:eastAsia="ja-JP"/>
        </w:rPr>
        <w:t>th</w:t>
      </w:r>
      <w:r w:rsidR="00547337">
        <w:rPr>
          <w:rFonts w:ascii="Arial" w:eastAsia="Times New Roman" w:hAnsi="Arial"/>
          <w:bCs/>
          <w:noProof/>
          <w:szCs w:val="24"/>
          <w:lang w:eastAsia="ja-JP"/>
        </w:rPr>
        <w:t xml:space="preserve"> </w:t>
      </w:r>
      <w:r w:rsidRPr="00615BED">
        <w:rPr>
          <w:rFonts w:ascii="Arial" w:eastAsia="Times New Roman" w:hAnsi="Arial"/>
          <w:bCs/>
          <w:noProof/>
          <w:szCs w:val="24"/>
          <w:lang w:eastAsia="ja-JP"/>
        </w:rPr>
        <w:t>- 30</w:t>
      </w:r>
      <w:r w:rsidRPr="00547337">
        <w:rPr>
          <w:rFonts w:ascii="Arial" w:eastAsia="Times New Roman" w:hAnsi="Arial"/>
          <w:bCs/>
          <w:noProof/>
          <w:szCs w:val="24"/>
          <w:vertAlign w:val="superscript"/>
          <w:lang w:eastAsia="ja-JP"/>
        </w:rPr>
        <w:t>th</w:t>
      </w:r>
      <w:r w:rsidR="00547337">
        <w:rPr>
          <w:rFonts w:ascii="Arial" w:eastAsia="Times New Roman" w:hAnsi="Arial"/>
          <w:bCs/>
          <w:noProof/>
          <w:szCs w:val="24"/>
          <w:lang w:eastAsia="ja-JP"/>
        </w:rPr>
        <w:t xml:space="preserve">  </w:t>
      </w:r>
      <w:r w:rsidRPr="00615BED">
        <w:rPr>
          <w:rFonts w:ascii="Arial" w:eastAsia="Times New Roman" w:hAnsi="Arial"/>
          <w:bCs/>
          <w:noProof/>
          <w:szCs w:val="24"/>
          <w:lang w:eastAsia="ja-JP"/>
        </w:rPr>
        <w:t>August 2019</w:t>
      </w:r>
    </w:p>
    <w:p w14:paraId="2C9DD292" w14:textId="77777777" w:rsidR="00705E1C" w:rsidRPr="0053682B" w:rsidRDefault="00705E1C" w:rsidP="00D7765D">
      <w:pPr>
        <w:pStyle w:val="3GPPHeader"/>
        <w:spacing w:after="0"/>
        <w:rPr>
          <w:rFonts w:ascii="Arial" w:hAnsi="Arial" w:cs="Arial"/>
          <w:szCs w:val="24"/>
        </w:rPr>
      </w:pPr>
    </w:p>
    <w:p w14:paraId="782CEDA7" w14:textId="107386B6"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11</w:t>
      </w:r>
      <w:r w:rsidR="002F5AF1">
        <w:rPr>
          <w:rFonts w:ascii="Arial" w:hAnsi="Arial" w:cs="Arial"/>
          <w:szCs w:val="24"/>
          <w:lang w:val="sv-SE"/>
        </w:rPr>
        <w:t>.10.5</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bookmarkStart w:id="1" w:name="_GoBack"/>
      <w:bookmarkEnd w:id="1"/>
    </w:p>
    <w:p w14:paraId="726A18E0" w14:textId="0D4413DE" w:rsidR="00D7765D" w:rsidRPr="007D4867" w:rsidRDefault="000B30C6" w:rsidP="00D7765D">
      <w:pPr>
        <w:pStyle w:val="3GPPHeaderArial"/>
        <w:tabs>
          <w:tab w:val="left" w:pos="1701"/>
        </w:tabs>
        <w:spacing w:after="120"/>
        <w:rPr>
          <w:b/>
          <w:sz w:val="24"/>
          <w:lang w:eastAsia="zh-TW"/>
        </w:rPr>
      </w:pPr>
      <w:bookmarkStart w:id="2" w:name="OLE_LINK7"/>
      <w:r>
        <w:rPr>
          <w:b/>
          <w:sz w:val="24"/>
        </w:rPr>
        <w:t>Title:</w:t>
      </w:r>
      <w:r>
        <w:rPr>
          <w:b/>
          <w:sz w:val="24"/>
        </w:rPr>
        <w:tab/>
      </w:r>
      <w:r>
        <w:rPr>
          <w:b/>
          <w:sz w:val="24"/>
        </w:rPr>
        <w:tab/>
        <w:t xml:space="preserve">    </w:t>
      </w:r>
      <w:r w:rsidR="00615BED">
        <w:rPr>
          <w:b/>
          <w:sz w:val="24"/>
        </w:rPr>
        <w:t>Discussion on fast</w:t>
      </w:r>
      <w:r w:rsidR="002F5AF1">
        <w:rPr>
          <w:b/>
          <w:sz w:val="24"/>
        </w:rPr>
        <w:t xml:space="preserve"> recover</w:t>
      </w:r>
      <w:r w:rsidR="005E5B22">
        <w:rPr>
          <w:b/>
          <w:sz w:val="24"/>
        </w:rPr>
        <w:t>y</w:t>
      </w:r>
    </w:p>
    <w:bookmarkEnd w:id="2"/>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38F442EA" w14:textId="60000BD7" w:rsidR="008D63AB" w:rsidRDefault="00D83562" w:rsidP="008135C8">
      <w:pPr>
        <w:pStyle w:val="Doc-text2"/>
        <w:tabs>
          <w:tab w:val="left" w:pos="340"/>
        </w:tabs>
        <w:ind w:left="0" w:firstLine="0"/>
        <w:jc w:val="both"/>
      </w:pPr>
      <w:r w:rsidRPr="00D83562">
        <w:t xml:space="preserve">In </w:t>
      </w:r>
      <w:r w:rsidR="005A7DF1">
        <w:t xml:space="preserve">the </w:t>
      </w:r>
      <w:r w:rsidR="00734E14">
        <w:t>previous</w:t>
      </w:r>
      <w:r w:rsidR="000B30C6">
        <w:t xml:space="preserve"> </w:t>
      </w:r>
      <w:r w:rsidR="00734E14">
        <w:t>meeting</w:t>
      </w:r>
      <w:r w:rsidR="005A7DF1">
        <w:t>s</w:t>
      </w:r>
      <w:r w:rsidR="00734E14">
        <w:t xml:space="preserve">, RAN2 </w:t>
      </w:r>
      <w:r w:rsidRPr="00D83562">
        <w:t xml:space="preserve">has </w:t>
      </w:r>
      <w:r w:rsidR="00DB5A6B">
        <w:t>the following agreements on fast MCG link recover</w:t>
      </w:r>
      <w:r w:rsidR="00CA5F08">
        <w:t>y</w:t>
      </w:r>
      <w:r w:rsidR="005A7DF1">
        <w:t>.</w:t>
      </w:r>
    </w:p>
    <w:p w14:paraId="796A63D3" w14:textId="77777777" w:rsidR="00734E14" w:rsidRDefault="00734E14" w:rsidP="008135C8">
      <w:pPr>
        <w:pStyle w:val="Doc-text2"/>
        <w:tabs>
          <w:tab w:val="left" w:pos="340"/>
        </w:tabs>
        <w:ind w:left="0" w:firstLine="0"/>
        <w:jc w:val="both"/>
      </w:pPr>
    </w:p>
    <w:p w14:paraId="018481B4" w14:textId="0D045744" w:rsidR="00734E14" w:rsidRDefault="00734E14" w:rsidP="008135C8">
      <w:pPr>
        <w:pStyle w:val="Doc-text2"/>
        <w:tabs>
          <w:tab w:val="left" w:pos="340"/>
        </w:tabs>
        <w:ind w:left="0" w:firstLine="0"/>
        <w:jc w:val="both"/>
      </w:pPr>
      <w:r>
        <w:t xml:space="preserve">In </w:t>
      </w:r>
      <w:r w:rsidRPr="00734E14">
        <w:rPr>
          <w:b/>
        </w:rPr>
        <w:t>RAN2#105</w:t>
      </w:r>
      <w:r>
        <w:t>:</w:t>
      </w:r>
    </w:p>
    <w:p w14:paraId="21B23D6D" w14:textId="77777777" w:rsidR="008D63AB" w:rsidRDefault="008D63AB" w:rsidP="008D63AB">
      <w:pPr>
        <w:pStyle w:val="Doc-text2"/>
      </w:pPr>
    </w:p>
    <w:p w14:paraId="4DEB4182" w14:textId="77777777" w:rsidR="008D63AB" w:rsidRPr="008308A0" w:rsidRDefault="008D63AB" w:rsidP="008D63AB">
      <w:pPr>
        <w:pStyle w:val="Doc-text2"/>
        <w:pBdr>
          <w:top w:val="single" w:sz="4" w:space="1" w:color="auto"/>
          <w:left w:val="single" w:sz="4" w:space="4" w:color="auto"/>
          <w:bottom w:val="single" w:sz="4" w:space="1" w:color="auto"/>
          <w:right w:val="single" w:sz="4" w:space="4" w:color="auto"/>
        </w:pBdr>
        <w:rPr>
          <w:b/>
        </w:rPr>
      </w:pPr>
      <w:r w:rsidRPr="008308A0">
        <w:rPr>
          <w:b/>
        </w:rPr>
        <w:t>Agreements</w:t>
      </w:r>
    </w:p>
    <w:p w14:paraId="553CF9EF" w14:textId="77777777" w:rsidR="008D63AB" w:rsidRPr="00063F93" w:rsidRDefault="008D63AB" w:rsidP="009B3536">
      <w:pPr>
        <w:pStyle w:val="Doc-text2"/>
        <w:numPr>
          <w:ilvl w:val="0"/>
          <w:numId w:val="5"/>
        </w:numPr>
        <w:pBdr>
          <w:top w:val="single" w:sz="4" w:space="1" w:color="auto"/>
          <w:left w:val="single" w:sz="4" w:space="4" w:color="auto"/>
          <w:bottom w:val="single" w:sz="4" w:space="1" w:color="auto"/>
          <w:right w:val="single" w:sz="4" w:space="4" w:color="auto"/>
        </w:pBdr>
      </w:pPr>
      <w:r>
        <w:t xml:space="preserve">MCG failure can be indicated to the network via the SCG. </w:t>
      </w:r>
      <w:r w:rsidRPr="008D63AB">
        <w:rPr>
          <w:highlight w:val="yellow"/>
        </w:rPr>
        <w:t>FFS if</w:t>
      </w:r>
      <w:r w:rsidRPr="008D63AB">
        <w:rPr>
          <w:i/>
          <w:highlight w:val="yellow"/>
        </w:rPr>
        <w:t xml:space="preserve"> </w:t>
      </w:r>
      <w:r w:rsidRPr="008D63AB">
        <w:rPr>
          <w:highlight w:val="yellow"/>
        </w:rPr>
        <w:t>via SCells</w:t>
      </w:r>
      <w:r w:rsidRPr="00063F93">
        <w:t xml:space="preserve">. </w:t>
      </w:r>
    </w:p>
    <w:p w14:paraId="1F4D1A45" w14:textId="77777777" w:rsidR="008D63AB" w:rsidRDefault="008D63AB" w:rsidP="009B3536">
      <w:pPr>
        <w:pStyle w:val="Doc-text2"/>
        <w:numPr>
          <w:ilvl w:val="0"/>
          <w:numId w:val="5"/>
        </w:numPr>
        <w:pBdr>
          <w:top w:val="single" w:sz="4" w:space="1" w:color="auto"/>
          <w:left w:val="single" w:sz="4" w:space="4" w:color="auto"/>
          <w:bottom w:val="single" w:sz="4" w:space="1" w:color="auto"/>
          <w:right w:val="single" w:sz="4" w:space="4" w:color="auto"/>
        </w:pBdr>
      </w:pPr>
      <w:r>
        <w:t xml:space="preserve">FFS how the failure is indicated, which SRBs, and which failure case the fast MCG failure recovery.  </w:t>
      </w:r>
    </w:p>
    <w:p w14:paraId="6BF597BD" w14:textId="77777777" w:rsidR="008D63AB" w:rsidRDefault="008D63AB" w:rsidP="009B3536">
      <w:pPr>
        <w:pStyle w:val="Doc-text2"/>
        <w:numPr>
          <w:ilvl w:val="0"/>
          <w:numId w:val="5"/>
        </w:numPr>
        <w:pBdr>
          <w:top w:val="single" w:sz="4" w:space="1" w:color="auto"/>
          <w:left w:val="single" w:sz="4" w:space="4" w:color="auto"/>
          <w:bottom w:val="single" w:sz="4" w:space="1" w:color="auto"/>
          <w:right w:val="single" w:sz="4" w:space="4" w:color="auto"/>
        </w:pBdr>
      </w:pPr>
      <w:r>
        <w:t xml:space="preserve">We will aim to have a unified solution for the failure cases that we want to address. </w:t>
      </w:r>
    </w:p>
    <w:p w14:paraId="0DB7D99C" w14:textId="77777777" w:rsidR="008D63AB" w:rsidRDefault="008D63AB" w:rsidP="008135C8">
      <w:pPr>
        <w:pStyle w:val="Doc-text2"/>
        <w:tabs>
          <w:tab w:val="left" w:pos="340"/>
        </w:tabs>
        <w:ind w:left="0" w:firstLine="0"/>
        <w:jc w:val="both"/>
      </w:pPr>
    </w:p>
    <w:p w14:paraId="3CD064A7" w14:textId="2C6D0A11" w:rsidR="008D63AB" w:rsidRDefault="00BA53C3" w:rsidP="008135C8">
      <w:pPr>
        <w:pStyle w:val="Doc-text2"/>
        <w:tabs>
          <w:tab w:val="left" w:pos="340"/>
        </w:tabs>
        <w:ind w:left="0" w:firstLine="0"/>
        <w:jc w:val="both"/>
      </w:pPr>
      <w:r>
        <w:t>I</w:t>
      </w:r>
      <w:r w:rsidR="00734E14">
        <w:t xml:space="preserve">n </w:t>
      </w:r>
      <w:r w:rsidR="00734E14" w:rsidRPr="00734E14">
        <w:rPr>
          <w:b/>
        </w:rPr>
        <w:t>RAN2#105bis</w:t>
      </w:r>
      <w:r w:rsidR="00734E14">
        <w:t>:</w:t>
      </w:r>
    </w:p>
    <w:p w14:paraId="778C2993" w14:textId="77777777" w:rsidR="00DB5A6B" w:rsidRDefault="00DB5A6B" w:rsidP="008135C8">
      <w:pPr>
        <w:pStyle w:val="Doc-text2"/>
        <w:tabs>
          <w:tab w:val="left" w:pos="340"/>
        </w:tabs>
        <w:ind w:left="0" w:firstLine="0"/>
        <w:jc w:val="both"/>
      </w:pPr>
    </w:p>
    <w:p w14:paraId="5C8F0E29"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Agreements for MCG fast recovery:</w:t>
      </w:r>
    </w:p>
    <w:p w14:paraId="771F35B3"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0</w:t>
      </w:r>
      <w:r w:rsidRPr="00D6384F">
        <w:tab/>
        <w:t>MCG fast recovery targets all MRDC architecture options</w:t>
      </w:r>
    </w:p>
    <w:p w14:paraId="035C0912"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1:</w:t>
      </w:r>
      <w:r w:rsidRPr="00D6384F">
        <w:tab/>
        <w:t>When MCG failure occurs, UE follows SCG failure-like procedure:</w:t>
      </w:r>
    </w:p>
    <w:p w14:paraId="7CD4A085"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w:t>
      </w:r>
      <w:r w:rsidRPr="00D6384F">
        <w:tab/>
        <w:t xml:space="preserve">UE does not trigger RRC connection re-establishment. </w:t>
      </w:r>
    </w:p>
    <w:p w14:paraId="041F1C3C"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ii.</w:t>
      </w:r>
      <w:r w:rsidRPr="00D6384F">
        <w:tab/>
        <w:t>UE triggers an MCG failure procedure in which a failure information message is transmitted to the network via SCG.</w:t>
      </w:r>
    </w:p>
    <w:p w14:paraId="388ADE79"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 xml:space="preserve">2: </w:t>
      </w:r>
      <w:r w:rsidRPr="00D6384F">
        <w:tab/>
        <w:t>MCG fast recovery targets the following use cases MCG leg RLF</w:t>
      </w:r>
    </w:p>
    <w:p w14:paraId="42859608"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BA53C3">
        <w:t>FFS: Other uses cases. Can consider in future whether the mechanism can be also be applied in the case of other MCG failures.</w:t>
      </w:r>
      <w:r w:rsidRPr="00D6384F">
        <w:t xml:space="preserve"> </w:t>
      </w:r>
    </w:p>
    <w:p w14:paraId="19D99517"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3</w:t>
      </w:r>
      <w:r w:rsidRPr="00D6384F">
        <w:tab/>
        <w:t xml:space="preserve">MCG fast recovery can only be triggered after AS security has been activated and the SRB2 and at least one DRB have been setup </w:t>
      </w:r>
    </w:p>
    <w:p w14:paraId="4B394136"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4</w:t>
      </w:r>
      <w:r w:rsidRPr="00D6384F">
        <w:tab/>
        <w:t>MCG failure indication should include:</w:t>
      </w:r>
    </w:p>
    <w:p w14:paraId="6E8794BF"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w:t>
      </w:r>
      <w:r w:rsidRPr="00D6384F">
        <w:tab/>
        <w:t>Available measurement results of MCG</w:t>
      </w:r>
    </w:p>
    <w:p w14:paraId="62626550"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ii.</w:t>
      </w:r>
      <w:r w:rsidRPr="00D6384F">
        <w:tab/>
        <w:t>MCG link failure cause</w:t>
      </w:r>
    </w:p>
    <w:p w14:paraId="73D586B3"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iii.</w:t>
      </w:r>
      <w:r w:rsidRPr="00D6384F">
        <w:tab/>
        <w:t>Available measurement results of SCG</w:t>
      </w:r>
    </w:p>
    <w:p w14:paraId="619D7CA8"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iv.</w:t>
      </w:r>
      <w:r w:rsidRPr="00D6384F">
        <w:tab/>
        <w:t>Available measurement results of non-serving cells</w:t>
      </w:r>
    </w:p>
    <w:p w14:paraId="71C42E24"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 xml:space="preserve">5: </w:t>
      </w:r>
      <w:r w:rsidRPr="00D6384F">
        <w:tab/>
        <w:t>For MCG failure indication, new RRC message in introduced, e.g. MCGFailureInformation.</w:t>
      </w:r>
    </w:p>
    <w:p w14:paraId="0E2B179D"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 xml:space="preserve">6: </w:t>
      </w:r>
      <w:r w:rsidRPr="00D6384F">
        <w:tab/>
        <w:t xml:space="preserve">SCG leg of the split SRB1 can be used for MCG fast recovery. </w:t>
      </w:r>
    </w:p>
    <w:p w14:paraId="26359151"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BA53C3">
        <w:rPr>
          <w:highlight w:val="yellow"/>
        </w:rPr>
        <w:t>FFS: If configured, SRB3 can be used for MCG fast recovery</w:t>
      </w:r>
      <w:r w:rsidRPr="008D1082">
        <w:t>. Priority is to complete the solution based on split SRB1</w:t>
      </w:r>
    </w:p>
    <w:p w14:paraId="70149B80" w14:textId="77777777" w:rsidR="00DB5A6B" w:rsidRPr="00D6384F" w:rsidRDefault="00DB5A6B" w:rsidP="00DB5A6B">
      <w:pPr>
        <w:pStyle w:val="Doc-text2"/>
        <w:pBdr>
          <w:top w:val="single" w:sz="4" w:space="1" w:color="auto"/>
          <w:left w:val="single" w:sz="4" w:space="4" w:color="auto"/>
          <w:bottom w:val="single" w:sz="4" w:space="1" w:color="auto"/>
          <w:right w:val="single" w:sz="4" w:space="4" w:color="auto"/>
        </w:pBdr>
      </w:pPr>
      <w:r w:rsidRPr="00D6384F">
        <w:t>7:</w:t>
      </w:r>
      <w:r w:rsidRPr="00D6384F">
        <w:tab/>
        <w:t>New SRB is not introduced for MCG fast recovery.</w:t>
      </w:r>
    </w:p>
    <w:p w14:paraId="13CA8CFA" w14:textId="77777777" w:rsidR="00DB5A6B" w:rsidRDefault="00DB5A6B" w:rsidP="008135C8">
      <w:pPr>
        <w:pStyle w:val="Doc-text2"/>
        <w:tabs>
          <w:tab w:val="left" w:pos="340"/>
        </w:tabs>
        <w:ind w:left="0" w:firstLine="0"/>
        <w:jc w:val="both"/>
      </w:pPr>
    </w:p>
    <w:p w14:paraId="6123FDE7" w14:textId="56B5888B" w:rsidR="008D63AB" w:rsidRDefault="00734E14" w:rsidP="008135C8">
      <w:pPr>
        <w:pStyle w:val="Doc-text2"/>
        <w:tabs>
          <w:tab w:val="left" w:pos="340"/>
        </w:tabs>
        <w:ind w:left="0" w:firstLine="0"/>
        <w:jc w:val="both"/>
      </w:pPr>
      <w:r>
        <w:t xml:space="preserve">And in </w:t>
      </w:r>
      <w:r w:rsidRPr="00734E14">
        <w:rPr>
          <w:b/>
        </w:rPr>
        <w:t>RAN2#107</w:t>
      </w:r>
      <w:r>
        <w:t>:</w:t>
      </w:r>
    </w:p>
    <w:p w14:paraId="6CC66E93" w14:textId="77777777" w:rsidR="00BA53C3" w:rsidRDefault="00BA53C3" w:rsidP="00BA53C3">
      <w:pPr>
        <w:pStyle w:val="Doc-text2"/>
      </w:pPr>
    </w:p>
    <w:p w14:paraId="138CE495"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Agreements</w:t>
      </w:r>
    </w:p>
    <w:p w14:paraId="1F29E041"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 xml:space="preserve">1: Fast MCG recovery </w:t>
      </w:r>
      <w:r w:rsidRPr="00DD0A2F">
        <w:t xml:space="preserve">is not supported in case </w:t>
      </w:r>
      <w:r>
        <w:t>(intra and inter-RAT) handover failure</w:t>
      </w:r>
    </w:p>
    <w:p w14:paraId="248CD2F7"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2: Fast MCG recovery is not supported in case of integrity check failure</w:t>
      </w:r>
    </w:p>
    <w:p w14:paraId="49860DCB"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3: Fast MCG recovery is not supported in case of RRC connection reconfiguration failure</w:t>
      </w:r>
    </w:p>
    <w:p w14:paraId="57C5D3F0" w14:textId="77777777" w:rsidR="00BA53C3" w:rsidRDefault="00BA53C3" w:rsidP="008135C8">
      <w:pPr>
        <w:pStyle w:val="Doc-text2"/>
        <w:tabs>
          <w:tab w:val="left" w:pos="340"/>
        </w:tabs>
        <w:ind w:left="0" w:firstLine="0"/>
        <w:jc w:val="both"/>
      </w:pPr>
    </w:p>
    <w:p w14:paraId="636438CA" w14:textId="77777777" w:rsidR="00BA53C3" w:rsidRDefault="00BA53C3" w:rsidP="00BA53C3">
      <w:pPr>
        <w:pStyle w:val="Doc-text2"/>
      </w:pPr>
    </w:p>
    <w:p w14:paraId="16E377AD"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 xml:space="preserve">Agreements </w:t>
      </w:r>
    </w:p>
    <w:p w14:paraId="2F72D69B"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rsidRPr="00BA53C3">
        <w:rPr>
          <w:highlight w:val="yellow"/>
        </w:rPr>
        <w:t>FFS Whether a guard timer is needed for the MCG failure indication message</w:t>
      </w:r>
    </w:p>
    <w:p w14:paraId="639FB8F8"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1</w:t>
      </w:r>
      <w:r>
        <w:tab/>
        <w:t>Once the MCG failure indication is triggered, the UE shall:</w:t>
      </w:r>
    </w:p>
    <w:p w14:paraId="0187F8EF"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w:t>
      </w:r>
      <w:r>
        <w:tab/>
        <w:t>transmit the MCG failure indication;</w:t>
      </w:r>
    </w:p>
    <w:p w14:paraId="58659F72"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w:t>
      </w:r>
      <w:r>
        <w:tab/>
        <w:t>suspend MCG transmission for all SRBs and DRBs;</w:t>
      </w:r>
    </w:p>
    <w:p w14:paraId="4DA2C237"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w:t>
      </w:r>
      <w:r>
        <w:tab/>
        <w:t>reset MCG-MAC;</w:t>
      </w:r>
    </w:p>
    <w:p w14:paraId="78018933"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w:t>
      </w:r>
      <w:r>
        <w:tab/>
        <w:t>maintain the current measurement configurations from both the MN and the SN, and continue measurements based on configuration from the MN and the SN if possible.</w:t>
      </w:r>
    </w:p>
    <w:p w14:paraId="6DF965D5"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rsidRPr="00BA53C3">
        <w:rPr>
          <w:highlight w:val="yellow"/>
        </w:rPr>
        <w:t>FFS whether switch the primaryPath to SCG is needed</w:t>
      </w:r>
    </w:p>
    <w:p w14:paraId="13C48369"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p>
    <w:p w14:paraId="74F1FD54"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lastRenderedPageBreak/>
        <w:t>2</w:t>
      </w:r>
      <w:r>
        <w:tab/>
        <w:t xml:space="preserve">If SCG failure is detected while MCG is suspended then initiate RRC re-establishment procedure </w:t>
      </w:r>
    </w:p>
    <w:p w14:paraId="02906379"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p>
    <w:p w14:paraId="7844D86B"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3</w:t>
      </w:r>
      <w:r>
        <w:tab/>
        <w:t>Upon receiving the MCG failure indication, the MN sends reconfiguration with sync or RRC Release to the UE via SRB1.</w:t>
      </w:r>
    </w:p>
    <w:p w14:paraId="042F7B4F"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p>
    <w:p w14:paraId="2C9A489D" w14:textId="77777777" w:rsidR="00BA53C3" w:rsidRDefault="00BA53C3" w:rsidP="00BA53C3">
      <w:pPr>
        <w:pStyle w:val="Doc-text2"/>
        <w:pBdr>
          <w:top w:val="single" w:sz="4" w:space="1" w:color="auto"/>
          <w:left w:val="single" w:sz="4" w:space="4" w:color="auto"/>
          <w:bottom w:val="single" w:sz="4" w:space="1" w:color="auto"/>
          <w:right w:val="single" w:sz="4" w:space="4" w:color="auto"/>
        </w:pBdr>
      </w:pPr>
      <w:r>
        <w:t>4</w:t>
      </w:r>
      <w:r>
        <w:tab/>
        <w:t>Upon reception of reconfig with sync the UE resumes MCG transmission if suspended</w:t>
      </w:r>
    </w:p>
    <w:p w14:paraId="1F11B468" w14:textId="77777777" w:rsidR="00BA53C3" w:rsidRDefault="00BA53C3" w:rsidP="008135C8">
      <w:pPr>
        <w:pStyle w:val="Doc-text2"/>
        <w:tabs>
          <w:tab w:val="left" w:pos="340"/>
        </w:tabs>
        <w:ind w:left="0" w:firstLine="0"/>
        <w:jc w:val="both"/>
      </w:pPr>
    </w:p>
    <w:p w14:paraId="141C67C3" w14:textId="24CEB07E" w:rsidR="003F2380" w:rsidRDefault="007F05CD" w:rsidP="008135C8">
      <w:pPr>
        <w:pStyle w:val="Doc-text2"/>
        <w:tabs>
          <w:tab w:val="left" w:pos="340"/>
        </w:tabs>
        <w:ind w:left="0" w:firstLine="0"/>
        <w:jc w:val="both"/>
      </w:pPr>
      <w:r>
        <w:t>In this pap</w:t>
      </w:r>
      <w:r w:rsidR="001F1154">
        <w:t xml:space="preserve">er, we </w:t>
      </w:r>
      <w:r w:rsidR="004219D6">
        <w:t>discuss further details on the fast recovery procedure and also try to solve the FFS issues.</w:t>
      </w:r>
      <w:r w:rsidR="00DB5A6B">
        <w:t xml:space="preserve"> </w:t>
      </w:r>
    </w:p>
    <w:p w14:paraId="02EEB452" w14:textId="6A14707E" w:rsidR="000251B2" w:rsidRPr="002135C4" w:rsidRDefault="00CC3365" w:rsidP="002135C4">
      <w:pPr>
        <w:pStyle w:val="Heading1"/>
        <w:rPr>
          <w:lang w:val="en-US" w:eastAsia="ko-KR"/>
        </w:rPr>
      </w:pPr>
      <w:r>
        <w:rPr>
          <w:lang w:val="en-US" w:eastAsia="ko-KR"/>
        </w:rPr>
        <w:t xml:space="preserve">2 </w:t>
      </w:r>
      <w:r w:rsidR="00A161E6">
        <w:rPr>
          <w:lang w:val="en-US" w:eastAsia="ko-KR"/>
        </w:rPr>
        <w:t>Discussion</w:t>
      </w:r>
    </w:p>
    <w:p w14:paraId="361702DF" w14:textId="098678DE" w:rsidR="00B72207" w:rsidRPr="0088021F" w:rsidRDefault="001E378F" w:rsidP="0088021F">
      <w:pPr>
        <w:pStyle w:val="Heading2"/>
      </w:pPr>
      <w:r>
        <w:t xml:space="preserve">2.1 </w:t>
      </w:r>
      <w:r w:rsidR="00245CC6">
        <w:t>When to trigger fast recovery</w:t>
      </w:r>
      <w:r>
        <w:t xml:space="preserve"> </w:t>
      </w:r>
    </w:p>
    <w:p w14:paraId="5F3E051A" w14:textId="77777777" w:rsidR="00685199" w:rsidRDefault="0000132C" w:rsidP="0000132C">
      <w:pPr>
        <w:pStyle w:val="Doc-text2"/>
        <w:tabs>
          <w:tab w:val="left" w:pos="340"/>
        </w:tabs>
        <w:ind w:left="0" w:firstLine="0"/>
        <w:jc w:val="both"/>
      </w:pPr>
      <w:r>
        <w:rPr>
          <w:rFonts w:cs="Arial"/>
          <w:lang w:val="en-GB"/>
        </w:rPr>
        <w:t xml:space="preserve">Based on previous agreement, </w:t>
      </w:r>
      <w:r>
        <w:t xml:space="preserve">fast MCG recovery </w:t>
      </w:r>
      <w:r w:rsidRPr="00DD0A2F">
        <w:t>is</w:t>
      </w:r>
      <w:r>
        <w:t xml:space="preserve"> only supported </w:t>
      </w:r>
      <w:r w:rsidR="00340696">
        <w:t xml:space="preserve">for MCG </w:t>
      </w:r>
      <w:r w:rsidR="00847380">
        <w:t xml:space="preserve">leg RLF. </w:t>
      </w:r>
      <w:r w:rsidR="0088021F">
        <w:t xml:space="preserve">In addition, the SCG </w:t>
      </w:r>
      <w:r w:rsidR="002D4C03">
        <w:t xml:space="preserve">should be configured since the MCG failure information should be sent via SCG leg of split SRB1 (or FFS SRB3). So, the UE could trigger fast recovery upon MCG leg RLF if split SRB1 (or SRB3) is configured. </w:t>
      </w:r>
    </w:p>
    <w:p w14:paraId="3BB01240" w14:textId="77777777" w:rsidR="00685199" w:rsidRDefault="00685199" w:rsidP="0000132C">
      <w:pPr>
        <w:pStyle w:val="Doc-text2"/>
        <w:tabs>
          <w:tab w:val="left" w:pos="340"/>
        </w:tabs>
        <w:ind w:left="0" w:firstLine="0"/>
        <w:jc w:val="both"/>
      </w:pPr>
    </w:p>
    <w:p w14:paraId="7C9A9F1E" w14:textId="0F69ACBB" w:rsidR="0000132C" w:rsidRDefault="002D4C03" w:rsidP="0000132C">
      <w:pPr>
        <w:pStyle w:val="Doc-text2"/>
        <w:tabs>
          <w:tab w:val="left" w:pos="340"/>
        </w:tabs>
        <w:ind w:left="0" w:firstLine="0"/>
        <w:jc w:val="both"/>
        <w:rPr>
          <w:rFonts w:cs="Arial"/>
          <w:lang w:val="en-GB"/>
        </w:rPr>
      </w:pPr>
      <w:r>
        <w:t>However, we believe that NW should control whether the UE perform this procedure</w:t>
      </w:r>
      <w:r w:rsidR="000F5440">
        <w:t xml:space="preserve"> or not</w:t>
      </w:r>
      <w:r>
        <w:t>. The UE shall not send the MCG failure information to the legacy NW because legacy NW cannot handle t</w:t>
      </w:r>
      <w:r w:rsidR="008F3373">
        <w:t>his message. Therefore, we propose to add a new indicator in RRC signaling to control whether the UE should trigger the fast recovery procedure for MCG leg RLF.</w:t>
      </w:r>
      <w:r w:rsidR="00685199">
        <w:t xml:space="preserve"> Since the fast recovery is only supported while SCG is configured, we believe the indicator could be configured together with SCG configuration.</w:t>
      </w:r>
    </w:p>
    <w:p w14:paraId="463E223A" w14:textId="77777777" w:rsidR="00B54C9D" w:rsidRDefault="00B54C9D" w:rsidP="001E378F">
      <w:pPr>
        <w:pStyle w:val="Doc-text2"/>
        <w:tabs>
          <w:tab w:val="left" w:pos="340"/>
        </w:tabs>
        <w:ind w:left="0" w:firstLine="0"/>
        <w:jc w:val="both"/>
        <w:rPr>
          <w:rFonts w:cs="Arial"/>
          <w:lang w:val="en-GB"/>
        </w:rPr>
      </w:pPr>
    </w:p>
    <w:p w14:paraId="19A470EE" w14:textId="0C63771D" w:rsidR="0007398B" w:rsidRPr="002D4C03" w:rsidRDefault="005A7DF1" w:rsidP="001E378F">
      <w:pPr>
        <w:pStyle w:val="Doc-text2"/>
        <w:tabs>
          <w:tab w:val="left" w:pos="340"/>
        </w:tabs>
        <w:ind w:left="0" w:firstLine="0"/>
        <w:jc w:val="both"/>
        <w:rPr>
          <w:rFonts w:cs="Arial"/>
          <w:b/>
          <w:lang w:val="en-GB"/>
        </w:rPr>
      </w:pPr>
      <w:r w:rsidRPr="007113D7">
        <w:rPr>
          <w:rFonts w:cs="Arial"/>
          <w:b/>
          <w:lang w:val="en-GB"/>
        </w:rPr>
        <w:t xml:space="preserve">Proposal 1: </w:t>
      </w:r>
      <w:r w:rsidR="001A17F1">
        <w:rPr>
          <w:rFonts w:cs="Arial"/>
          <w:b/>
          <w:lang w:val="en-GB"/>
        </w:rPr>
        <w:t xml:space="preserve">Introduce a new indicator in SCG configuration to indicate whether UE should trigger </w:t>
      </w:r>
      <w:r w:rsidR="004218D1">
        <w:rPr>
          <w:rFonts w:cs="Arial"/>
          <w:b/>
          <w:lang w:val="en-GB"/>
        </w:rPr>
        <w:t>fast recovery for MCG leg RLF.</w:t>
      </w:r>
    </w:p>
    <w:p w14:paraId="2FD499C5" w14:textId="1C08EF2D" w:rsidR="00896943" w:rsidRPr="00C76820" w:rsidRDefault="001E378F" w:rsidP="00C76820">
      <w:pPr>
        <w:pStyle w:val="Heading2"/>
      </w:pPr>
      <w:r>
        <w:t>2.2</w:t>
      </w:r>
      <w:r w:rsidR="00AD31BB">
        <w:t xml:space="preserve"> </w:t>
      </w:r>
      <w:r w:rsidR="005E19F8">
        <w:t>UE behaviour upon fast recovery</w:t>
      </w:r>
    </w:p>
    <w:p w14:paraId="69F5740F" w14:textId="0BC61A94" w:rsidR="00896943" w:rsidRDefault="000F5440" w:rsidP="00AD31BB">
      <w:pPr>
        <w:pStyle w:val="Doc-text2"/>
        <w:tabs>
          <w:tab w:val="left" w:pos="340"/>
        </w:tabs>
        <w:ind w:left="0" w:firstLine="0"/>
        <w:jc w:val="both"/>
        <w:rPr>
          <w:rFonts w:cs="Arial"/>
          <w:lang w:val="en-GB"/>
        </w:rPr>
      </w:pPr>
      <w:r>
        <w:rPr>
          <w:rFonts w:cs="Arial"/>
          <w:lang w:val="en-GB"/>
        </w:rPr>
        <w:t>Once the fast recovery procedure is triggered, the UE shall</w:t>
      </w:r>
    </w:p>
    <w:p w14:paraId="51A46739" w14:textId="4A5F0014" w:rsidR="000F5440" w:rsidRDefault="000F5440" w:rsidP="000F5440">
      <w:pPr>
        <w:pStyle w:val="Doc-text2"/>
        <w:numPr>
          <w:ilvl w:val="0"/>
          <w:numId w:val="9"/>
        </w:numPr>
        <w:tabs>
          <w:tab w:val="left" w:pos="340"/>
        </w:tabs>
        <w:jc w:val="both"/>
        <w:rPr>
          <w:rFonts w:cs="Arial"/>
          <w:lang w:val="en-GB"/>
        </w:rPr>
      </w:pPr>
      <w:r>
        <w:rPr>
          <w:rFonts w:cs="Arial"/>
          <w:lang w:val="en-GB"/>
        </w:rPr>
        <w:t>FFS: Start a guard timer</w:t>
      </w:r>
    </w:p>
    <w:p w14:paraId="0CD9F58A" w14:textId="4D7A5473" w:rsidR="000F5440" w:rsidRDefault="000F5440" w:rsidP="00750E7F">
      <w:pPr>
        <w:pStyle w:val="Doc-text2"/>
        <w:numPr>
          <w:ilvl w:val="0"/>
          <w:numId w:val="9"/>
        </w:numPr>
        <w:tabs>
          <w:tab w:val="left" w:pos="340"/>
        </w:tabs>
        <w:jc w:val="both"/>
        <w:rPr>
          <w:rFonts w:cs="Arial"/>
          <w:lang w:val="en-GB"/>
        </w:rPr>
      </w:pPr>
      <w:r>
        <w:rPr>
          <w:rFonts w:cs="Arial"/>
          <w:lang w:val="en-GB"/>
        </w:rPr>
        <w:t xml:space="preserve">FFS: </w:t>
      </w:r>
      <w:r w:rsidR="00750E7F">
        <w:rPr>
          <w:rFonts w:cs="Arial"/>
          <w:lang w:val="en-GB"/>
        </w:rPr>
        <w:t>S</w:t>
      </w:r>
      <w:r w:rsidR="00750E7F" w:rsidRPr="00750E7F">
        <w:rPr>
          <w:rFonts w:cs="Arial"/>
          <w:lang w:val="en-GB"/>
        </w:rPr>
        <w:t xml:space="preserve">witch the </w:t>
      </w:r>
      <w:r w:rsidR="00750E7F" w:rsidRPr="009251ED">
        <w:rPr>
          <w:rFonts w:cs="Arial"/>
          <w:i/>
          <w:lang w:val="en-GB"/>
        </w:rPr>
        <w:t>primaryPath</w:t>
      </w:r>
      <w:r w:rsidR="00750E7F" w:rsidRPr="00750E7F">
        <w:rPr>
          <w:rFonts w:cs="Arial"/>
          <w:lang w:val="en-GB"/>
        </w:rPr>
        <w:t xml:space="preserve"> to SCG</w:t>
      </w:r>
    </w:p>
    <w:p w14:paraId="53398D1E" w14:textId="0D1229CA" w:rsidR="000F5440" w:rsidRPr="000F5440" w:rsidRDefault="000F5440" w:rsidP="000F5440">
      <w:pPr>
        <w:pStyle w:val="Doc-text2"/>
        <w:numPr>
          <w:ilvl w:val="0"/>
          <w:numId w:val="9"/>
        </w:numPr>
        <w:tabs>
          <w:tab w:val="left" w:pos="340"/>
        </w:tabs>
        <w:jc w:val="both"/>
        <w:rPr>
          <w:rFonts w:cs="Arial"/>
          <w:lang w:val="en-GB"/>
        </w:rPr>
      </w:pPr>
      <w:r>
        <w:rPr>
          <w:rFonts w:cs="Arial"/>
          <w:lang w:val="en-GB"/>
        </w:rPr>
        <w:t>T</w:t>
      </w:r>
      <w:r w:rsidRPr="000F5440">
        <w:rPr>
          <w:rFonts w:cs="Arial"/>
          <w:lang w:val="en-GB"/>
        </w:rPr>
        <w:t>ransmit the MCG failure indication;</w:t>
      </w:r>
    </w:p>
    <w:p w14:paraId="61E78FF0" w14:textId="56993AAA" w:rsidR="000F5440" w:rsidRPr="000F5440" w:rsidRDefault="000F5440" w:rsidP="000F5440">
      <w:pPr>
        <w:pStyle w:val="Doc-text2"/>
        <w:numPr>
          <w:ilvl w:val="0"/>
          <w:numId w:val="9"/>
        </w:numPr>
        <w:tabs>
          <w:tab w:val="left" w:pos="340"/>
        </w:tabs>
        <w:jc w:val="both"/>
        <w:rPr>
          <w:rFonts w:cs="Arial"/>
          <w:lang w:val="en-GB"/>
        </w:rPr>
      </w:pPr>
      <w:r>
        <w:rPr>
          <w:rFonts w:cs="Arial"/>
          <w:lang w:val="en-GB"/>
        </w:rPr>
        <w:t>S</w:t>
      </w:r>
      <w:r w:rsidRPr="000F5440">
        <w:rPr>
          <w:rFonts w:cs="Arial"/>
          <w:lang w:val="en-GB"/>
        </w:rPr>
        <w:t>uspend MCG transmission for all SRBs and DRBs;</w:t>
      </w:r>
    </w:p>
    <w:p w14:paraId="0B89D470" w14:textId="6168A428" w:rsidR="000F5440" w:rsidRPr="000F5440" w:rsidRDefault="000F5440" w:rsidP="000F5440">
      <w:pPr>
        <w:pStyle w:val="Doc-text2"/>
        <w:numPr>
          <w:ilvl w:val="0"/>
          <w:numId w:val="9"/>
        </w:numPr>
        <w:tabs>
          <w:tab w:val="left" w:pos="340"/>
        </w:tabs>
        <w:jc w:val="both"/>
        <w:rPr>
          <w:rFonts w:cs="Arial"/>
          <w:lang w:val="en-GB"/>
        </w:rPr>
      </w:pPr>
      <w:r>
        <w:rPr>
          <w:rFonts w:cs="Arial"/>
          <w:lang w:val="en-GB"/>
        </w:rPr>
        <w:t>R</w:t>
      </w:r>
      <w:r w:rsidRPr="000F5440">
        <w:rPr>
          <w:rFonts w:cs="Arial"/>
          <w:lang w:val="en-GB"/>
        </w:rPr>
        <w:t>eset MCG-MAC;</w:t>
      </w:r>
    </w:p>
    <w:p w14:paraId="4920D632" w14:textId="06B6570C" w:rsidR="000F5440" w:rsidRDefault="000F5440" w:rsidP="000F5440">
      <w:pPr>
        <w:pStyle w:val="Doc-text2"/>
        <w:numPr>
          <w:ilvl w:val="0"/>
          <w:numId w:val="9"/>
        </w:numPr>
        <w:tabs>
          <w:tab w:val="left" w:pos="340"/>
        </w:tabs>
        <w:jc w:val="both"/>
        <w:rPr>
          <w:rFonts w:cs="Arial"/>
          <w:lang w:val="en-GB"/>
        </w:rPr>
      </w:pPr>
      <w:r>
        <w:rPr>
          <w:rFonts w:cs="Arial"/>
          <w:lang w:val="en-GB"/>
        </w:rPr>
        <w:t>M</w:t>
      </w:r>
      <w:r w:rsidRPr="000F5440">
        <w:rPr>
          <w:rFonts w:cs="Arial"/>
          <w:lang w:val="en-GB"/>
        </w:rPr>
        <w:t>aintain the current measurement configurations from both the MN and the SN, and continue measurements based on configuration from the MN and the SN if possible.</w:t>
      </w:r>
    </w:p>
    <w:p w14:paraId="0F2FAC83" w14:textId="77777777" w:rsidR="003D6195" w:rsidRDefault="003D6195" w:rsidP="00AD31BB">
      <w:pPr>
        <w:pStyle w:val="Doc-text2"/>
        <w:tabs>
          <w:tab w:val="left" w:pos="340"/>
        </w:tabs>
        <w:ind w:left="0" w:firstLine="0"/>
        <w:jc w:val="both"/>
        <w:rPr>
          <w:rFonts w:cs="Arial"/>
          <w:lang w:val="en-GB"/>
        </w:rPr>
      </w:pPr>
    </w:p>
    <w:p w14:paraId="40055398" w14:textId="4CB00529" w:rsidR="00754970" w:rsidRDefault="005525DF" w:rsidP="00AD31BB">
      <w:pPr>
        <w:pStyle w:val="Doc-text2"/>
        <w:tabs>
          <w:tab w:val="left" w:pos="340"/>
        </w:tabs>
        <w:ind w:left="0" w:firstLine="0"/>
        <w:jc w:val="both"/>
        <w:rPr>
          <w:rFonts w:cs="Arial"/>
          <w:lang w:val="en-GB"/>
        </w:rPr>
      </w:pPr>
      <w:r>
        <w:rPr>
          <w:rFonts w:cs="Arial"/>
          <w:lang w:val="en-GB"/>
        </w:rPr>
        <w:t xml:space="preserve">We first discuss whether the guard timer is necessary for fast recovery procedure. Usually, we have a guard timer to protect a </w:t>
      </w:r>
      <w:r w:rsidR="00D94AEA">
        <w:rPr>
          <w:rFonts w:cs="Arial"/>
          <w:lang w:val="en-GB"/>
        </w:rPr>
        <w:t xml:space="preserve">UL </w:t>
      </w:r>
      <w:r w:rsidR="001764EB">
        <w:rPr>
          <w:rFonts w:cs="Arial"/>
          <w:lang w:val="en-GB"/>
        </w:rPr>
        <w:t xml:space="preserve">CCCH </w:t>
      </w:r>
      <w:r>
        <w:rPr>
          <w:rFonts w:cs="Arial"/>
          <w:lang w:val="en-GB"/>
        </w:rPr>
        <w:t>RRC</w:t>
      </w:r>
      <w:r w:rsidR="001764EB">
        <w:rPr>
          <w:rFonts w:cs="Arial"/>
          <w:lang w:val="en-GB"/>
        </w:rPr>
        <w:t xml:space="preserve"> message</w:t>
      </w:r>
      <w:r w:rsidR="00D94AEA">
        <w:rPr>
          <w:rFonts w:cs="Arial"/>
          <w:lang w:val="en-GB"/>
        </w:rPr>
        <w:t xml:space="preserve"> sending via SRB0</w:t>
      </w:r>
      <w:r w:rsidR="001764EB">
        <w:rPr>
          <w:rFonts w:cs="Arial"/>
          <w:lang w:val="en-GB"/>
        </w:rPr>
        <w:t xml:space="preserve"> (e.g. </w:t>
      </w:r>
      <w:r w:rsidR="001764EB" w:rsidRPr="001764EB">
        <w:rPr>
          <w:rFonts w:cs="Arial"/>
          <w:i/>
          <w:lang w:val="en-GB"/>
        </w:rPr>
        <w:t>RRC</w:t>
      </w:r>
      <w:r w:rsidR="009251ED">
        <w:rPr>
          <w:rFonts w:cs="Arial"/>
          <w:i/>
          <w:lang w:val="en-GB"/>
        </w:rPr>
        <w:t>Setup</w:t>
      </w:r>
      <w:r w:rsidR="001764EB" w:rsidRPr="001764EB">
        <w:rPr>
          <w:rFonts w:cs="Arial"/>
          <w:i/>
          <w:lang w:val="en-GB"/>
        </w:rPr>
        <w:t>Request</w:t>
      </w:r>
      <w:r w:rsidR="001764EB">
        <w:rPr>
          <w:rFonts w:cs="Arial"/>
          <w:lang w:val="en-GB"/>
        </w:rPr>
        <w:t xml:space="preserve">, </w:t>
      </w:r>
      <w:r w:rsidR="009251ED" w:rsidRPr="009251ED">
        <w:rPr>
          <w:rFonts w:cs="Arial"/>
          <w:i/>
          <w:lang w:val="en-GB"/>
        </w:rPr>
        <w:t>RRCResumeRequest</w:t>
      </w:r>
      <w:r w:rsidR="001764EB">
        <w:rPr>
          <w:rFonts w:cs="Arial"/>
          <w:lang w:val="en-GB"/>
        </w:rPr>
        <w:t>)</w:t>
      </w:r>
      <w:r w:rsidR="00D94AEA">
        <w:rPr>
          <w:rFonts w:cs="Arial"/>
          <w:lang w:val="en-GB"/>
        </w:rPr>
        <w:t xml:space="preserve">. We understand the MCG failure indication message will be sent via SRB1 (or SRB3) using RLC AM mode. The AM RLC entity will continues sending the message until maximum retransmission is reached. On this aspect, we don’t know why the guard timer for this message is needed. Even if the SCG channel quality is not good, the SCG RLF will be triggered eventually (also and the RRC reestablishment procedure). Therefore, we propose not to have the guard timer. </w:t>
      </w:r>
    </w:p>
    <w:p w14:paraId="0D9D566F" w14:textId="77777777" w:rsidR="000F5440" w:rsidRDefault="000F5440" w:rsidP="00AD31BB">
      <w:pPr>
        <w:pStyle w:val="Doc-text2"/>
        <w:tabs>
          <w:tab w:val="left" w:pos="340"/>
        </w:tabs>
        <w:ind w:left="0" w:firstLine="0"/>
        <w:jc w:val="both"/>
        <w:rPr>
          <w:rFonts w:cs="Arial"/>
          <w:lang w:val="en-GB"/>
        </w:rPr>
      </w:pPr>
    </w:p>
    <w:p w14:paraId="226CF475" w14:textId="53145AAC" w:rsidR="00357AE2" w:rsidRDefault="0050094C" w:rsidP="005525DF">
      <w:pPr>
        <w:pStyle w:val="Doc-text2"/>
        <w:tabs>
          <w:tab w:val="left" w:pos="340"/>
        </w:tabs>
        <w:ind w:left="0" w:firstLine="0"/>
        <w:jc w:val="both"/>
        <w:rPr>
          <w:rFonts w:cs="Arial"/>
          <w:b/>
          <w:lang w:val="en-GB"/>
        </w:rPr>
      </w:pPr>
      <w:r>
        <w:rPr>
          <w:rFonts w:cs="Arial"/>
          <w:b/>
          <w:lang w:val="en-GB"/>
        </w:rPr>
        <w:t>Proposal 2</w:t>
      </w:r>
      <w:r w:rsidR="005525DF">
        <w:rPr>
          <w:rFonts w:cs="Arial"/>
          <w:b/>
          <w:lang w:val="en-GB"/>
        </w:rPr>
        <w:t xml:space="preserve">: </w:t>
      </w:r>
      <w:r w:rsidR="007754E3">
        <w:rPr>
          <w:rFonts w:cs="Arial"/>
          <w:b/>
          <w:lang w:val="en-GB"/>
        </w:rPr>
        <w:t>Do not introduce a guard timer for</w:t>
      </w:r>
      <w:r w:rsidR="005525DF" w:rsidRPr="005525DF">
        <w:rPr>
          <w:rFonts w:cs="Arial"/>
          <w:b/>
          <w:lang w:val="en-GB"/>
        </w:rPr>
        <w:t xml:space="preserve"> the MCG failure </w:t>
      </w:r>
      <w:r w:rsidR="00FB0A29">
        <w:rPr>
          <w:rFonts w:cs="Arial"/>
          <w:b/>
          <w:lang w:val="en-GB"/>
        </w:rPr>
        <w:t>information</w:t>
      </w:r>
      <w:r w:rsidR="00FB0A29" w:rsidRPr="007113D7">
        <w:rPr>
          <w:rFonts w:cs="Arial"/>
          <w:b/>
          <w:lang w:val="en-GB"/>
        </w:rPr>
        <w:t xml:space="preserve"> </w:t>
      </w:r>
      <w:r w:rsidR="005525DF" w:rsidRPr="005525DF">
        <w:rPr>
          <w:rFonts w:cs="Arial"/>
          <w:b/>
          <w:lang w:val="en-GB"/>
        </w:rPr>
        <w:t>message</w:t>
      </w:r>
      <w:r w:rsidR="005525DF">
        <w:rPr>
          <w:rFonts w:cs="Arial"/>
          <w:b/>
          <w:lang w:val="en-GB"/>
        </w:rPr>
        <w:t>.</w:t>
      </w:r>
    </w:p>
    <w:p w14:paraId="70C7E490" w14:textId="77777777" w:rsidR="005525DF" w:rsidRDefault="005525DF" w:rsidP="005525DF">
      <w:pPr>
        <w:pStyle w:val="Doc-text2"/>
        <w:tabs>
          <w:tab w:val="left" w:pos="340"/>
        </w:tabs>
        <w:ind w:left="0" w:firstLine="0"/>
        <w:jc w:val="both"/>
        <w:rPr>
          <w:rFonts w:cs="Arial"/>
          <w:b/>
          <w:lang w:val="en-GB"/>
        </w:rPr>
      </w:pPr>
    </w:p>
    <w:p w14:paraId="76C256C3" w14:textId="02323B09" w:rsidR="00302A3F" w:rsidRDefault="006241FF" w:rsidP="005525DF">
      <w:pPr>
        <w:pStyle w:val="Doc-text2"/>
        <w:tabs>
          <w:tab w:val="left" w:pos="340"/>
        </w:tabs>
        <w:ind w:left="0" w:firstLine="0"/>
        <w:jc w:val="both"/>
        <w:rPr>
          <w:rFonts w:cs="Arial"/>
          <w:lang w:val="en-GB"/>
        </w:rPr>
      </w:pPr>
      <w:r w:rsidRPr="006241FF">
        <w:rPr>
          <w:rFonts w:cs="Arial"/>
          <w:lang w:val="en-GB"/>
        </w:rPr>
        <w:t xml:space="preserve">When </w:t>
      </w:r>
      <w:r>
        <w:rPr>
          <w:rFonts w:cs="Arial"/>
          <w:lang w:val="en-GB"/>
        </w:rPr>
        <w:t xml:space="preserve">MCG leg RLF occurs, it is clear that the MCG leg of split SRB1 is useless and the UE cannot send MCG failure information via MCG leg of split SRB1. In case that the </w:t>
      </w:r>
      <w:r w:rsidRPr="009251ED">
        <w:rPr>
          <w:rFonts w:cs="Arial"/>
          <w:i/>
          <w:lang w:val="en-GB"/>
        </w:rPr>
        <w:t>primaryPath</w:t>
      </w:r>
      <w:r w:rsidRPr="00750E7F">
        <w:rPr>
          <w:rFonts w:cs="Arial"/>
          <w:lang w:val="en-GB"/>
        </w:rPr>
        <w:t xml:space="preserve"> </w:t>
      </w:r>
      <w:r>
        <w:rPr>
          <w:rFonts w:cs="Arial"/>
          <w:lang w:val="en-GB"/>
        </w:rPr>
        <w:t xml:space="preserve">of SRB1 is </w:t>
      </w:r>
      <w:r w:rsidR="00760515">
        <w:rPr>
          <w:rFonts w:cs="Arial"/>
          <w:lang w:val="en-GB"/>
        </w:rPr>
        <w:t>set</w:t>
      </w:r>
      <w:r>
        <w:rPr>
          <w:rFonts w:cs="Arial"/>
          <w:lang w:val="en-GB"/>
        </w:rPr>
        <w:t xml:space="preserve"> to MCG, it becomes a deadlock. As some companies’ suggestion, one possible </w:t>
      </w:r>
      <w:r w:rsidR="00010F12">
        <w:rPr>
          <w:rFonts w:cs="Arial"/>
          <w:lang w:val="en-GB"/>
        </w:rPr>
        <w:t>solution</w:t>
      </w:r>
      <w:r>
        <w:rPr>
          <w:rFonts w:cs="Arial"/>
          <w:lang w:val="en-GB"/>
        </w:rPr>
        <w:t xml:space="preserve"> </w:t>
      </w:r>
      <w:r w:rsidR="00346262">
        <w:rPr>
          <w:rFonts w:cs="Arial"/>
          <w:lang w:val="en-GB"/>
        </w:rPr>
        <w:t xml:space="preserve">is </w:t>
      </w:r>
      <w:r>
        <w:rPr>
          <w:rFonts w:cs="Arial"/>
          <w:lang w:val="en-GB"/>
        </w:rPr>
        <w:t xml:space="preserve">to switch the </w:t>
      </w:r>
      <w:r w:rsidR="00912C9F" w:rsidRPr="009251ED">
        <w:rPr>
          <w:rFonts w:cs="Arial"/>
          <w:i/>
          <w:lang w:val="en-GB"/>
        </w:rPr>
        <w:t>primaryPath</w:t>
      </w:r>
      <w:r w:rsidR="00912C9F" w:rsidRPr="00750E7F">
        <w:rPr>
          <w:rFonts w:cs="Arial"/>
          <w:lang w:val="en-GB"/>
        </w:rPr>
        <w:t xml:space="preserve"> </w:t>
      </w:r>
      <w:r w:rsidR="00912C9F">
        <w:rPr>
          <w:rFonts w:cs="Arial"/>
          <w:lang w:val="en-GB"/>
        </w:rPr>
        <w:t>from MCG to SCG</w:t>
      </w:r>
      <w:r w:rsidR="00346262">
        <w:rPr>
          <w:rFonts w:cs="Arial"/>
          <w:lang w:val="en-GB"/>
        </w:rPr>
        <w:t xml:space="preserve"> automatically. </w:t>
      </w:r>
    </w:p>
    <w:p w14:paraId="2002D1EA" w14:textId="77777777" w:rsidR="00302A3F" w:rsidRDefault="00302A3F" w:rsidP="005525DF">
      <w:pPr>
        <w:pStyle w:val="Doc-text2"/>
        <w:tabs>
          <w:tab w:val="left" w:pos="340"/>
        </w:tabs>
        <w:ind w:left="0" w:firstLine="0"/>
        <w:jc w:val="both"/>
        <w:rPr>
          <w:rFonts w:cs="Arial"/>
          <w:lang w:val="en-GB"/>
        </w:rPr>
      </w:pPr>
    </w:p>
    <w:p w14:paraId="28529DB2" w14:textId="5D8DCB73" w:rsidR="005F0750" w:rsidRPr="00C2669D" w:rsidRDefault="00346262" w:rsidP="005525DF">
      <w:pPr>
        <w:pStyle w:val="Doc-text2"/>
        <w:tabs>
          <w:tab w:val="left" w:pos="340"/>
        </w:tabs>
        <w:ind w:left="0" w:firstLine="0"/>
        <w:jc w:val="both"/>
        <w:rPr>
          <w:rFonts w:cs="Arial"/>
          <w:lang w:val="en-GB"/>
        </w:rPr>
      </w:pPr>
      <w:r>
        <w:rPr>
          <w:rFonts w:cs="Arial"/>
          <w:lang w:val="en-GB"/>
        </w:rPr>
        <w:t>However,</w:t>
      </w:r>
      <w:r w:rsidR="00685199">
        <w:rPr>
          <w:rFonts w:cs="Arial"/>
          <w:lang w:val="en-GB"/>
        </w:rPr>
        <w:t xml:space="preserve"> </w:t>
      </w:r>
      <w:r w:rsidR="00CC41AB">
        <w:rPr>
          <w:rFonts w:cs="Arial"/>
          <w:lang w:val="en-GB"/>
        </w:rPr>
        <w:t>RAN2 agrees that the uplink path of split SRB could only be “via MCG” or “</w:t>
      </w:r>
      <w:r w:rsidR="006E78CF" w:rsidRPr="006E78CF">
        <w:rPr>
          <w:rFonts w:cs="Arial"/>
          <w:lang w:val="en-GB"/>
        </w:rPr>
        <w:t>duplication</w:t>
      </w:r>
      <w:r w:rsidR="00CC41AB">
        <w:rPr>
          <w:rFonts w:cs="Arial"/>
          <w:lang w:val="en-GB"/>
        </w:rPr>
        <w:t xml:space="preserve">”, which is also specified in 37.340. </w:t>
      </w:r>
      <w:r w:rsidR="00B44DA3">
        <w:rPr>
          <w:rFonts w:cs="Arial"/>
          <w:lang w:val="en-GB"/>
        </w:rPr>
        <w:t xml:space="preserve">We would like to keep the same assumption to avoid </w:t>
      </w:r>
      <w:r w:rsidR="00760515">
        <w:rPr>
          <w:rFonts w:cs="Arial"/>
          <w:lang w:val="en-GB"/>
        </w:rPr>
        <w:t xml:space="preserve">another </w:t>
      </w:r>
      <w:r w:rsidR="00CF1908">
        <w:rPr>
          <w:rFonts w:cs="Arial"/>
          <w:lang w:val="en-GB"/>
        </w:rPr>
        <w:t xml:space="preserve">deadlock discussion for SCG failure information. In addition, </w:t>
      </w:r>
      <w:r w:rsidRPr="00346262">
        <w:rPr>
          <w:rFonts w:cs="Arial"/>
          <w:lang w:val="en-GB"/>
        </w:rPr>
        <w:t xml:space="preserve">autonomous </w:t>
      </w:r>
      <w:r>
        <w:rPr>
          <w:rFonts w:cs="Arial"/>
          <w:lang w:val="en-GB"/>
        </w:rPr>
        <w:t xml:space="preserve">changing UE configuration (by the UE) is not common in RRC specification. </w:t>
      </w:r>
      <w:r w:rsidR="00C2669D">
        <w:rPr>
          <w:rFonts w:cs="Arial"/>
          <w:lang w:val="en-GB"/>
        </w:rPr>
        <w:t xml:space="preserve">We think that UE should just send the MCG failure information via SCG regardless the configuration of </w:t>
      </w:r>
      <w:r w:rsidR="00C2669D" w:rsidRPr="009251ED">
        <w:rPr>
          <w:rFonts w:cs="Arial"/>
          <w:i/>
          <w:lang w:val="en-GB"/>
        </w:rPr>
        <w:t>primaryPath</w:t>
      </w:r>
      <w:r w:rsidR="00C2669D" w:rsidRPr="00C2669D">
        <w:rPr>
          <w:rFonts w:cs="Arial"/>
          <w:lang w:val="en-GB"/>
        </w:rPr>
        <w:t>.</w:t>
      </w:r>
      <w:r w:rsidR="00C2669D">
        <w:rPr>
          <w:rFonts w:cs="Arial"/>
          <w:i/>
          <w:lang w:val="en-GB"/>
        </w:rPr>
        <w:t xml:space="preserve"> </w:t>
      </w:r>
      <w:r w:rsidR="00C2669D">
        <w:rPr>
          <w:rFonts w:cs="Arial"/>
          <w:lang w:val="en-GB"/>
        </w:rPr>
        <w:t>The RRC c</w:t>
      </w:r>
      <w:r w:rsidR="00CF1908">
        <w:rPr>
          <w:rFonts w:cs="Arial"/>
          <w:lang w:val="en-GB"/>
        </w:rPr>
        <w:t>ould indicate the PDCP the uplink</w:t>
      </w:r>
      <w:r w:rsidR="00C2669D">
        <w:rPr>
          <w:rFonts w:cs="Arial"/>
          <w:lang w:val="en-GB"/>
        </w:rPr>
        <w:t xml:space="preserve"> RRC message should be sent v</w:t>
      </w:r>
      <w:r w:rsidR="0071573E">
        <w:rPr>
          <w:rFonts w:cs="Arial"/>
          <w:lang w:val="en-GB"/>
        </w:rPr>
        <w:t>ia SCG</w:t>
      </w:r>
      <w:r w:rsidR="00CF1908">
        <w:rPr>
          <w:rFonts w:cs="Arial"/>
          <w:lang w:val="en-GB"/>
        </w:rPr>
        <w:t xml:space="preserve"> leg during MCG fast recovery procedure</w:t>
      </w:r>
      <w:r w:rsidR="0071573E">
        <w:rPr>
          <w:rFonts w:cs="Arial"/>
          <w:lang w:val="en-GB"/>
        </w:rPr>
        <w:t xml:space="preserve">. In this </w:t>
      </w:r>
      <w:r w:rsidR="00F53C76">
        <w:rPr>
          <w:rFonts w:cs="Arial"/>
          <w:lang w:val="en-GB"/>
        </w:rPr>
        <w:t>way</w:t>
      </w:r>
      <w:r w:rsidR="0071573E">
        <w:rPr>
          <w:rFonts w:cs="Arial"/>
          <w:lang w:val="en-GB"/>
        </w:rPr>
        <w:t>, we could “switch” the trans</w:t>
      </w:r>
      <w:r w:rsidR="00CF1908">
        <w:rPr>
          <w:rFonts w:cs="Arial"/>
          <w:lang w:val="en-GB"/>
        </w:rPr>
        <w:t>mission path of split SRB1</w:t>
      </w:r>
      <w:r w:rsidR="0071573E">
        <w:rPr>
          <w:rFonts w:cs="Arial"/>
          <w:lang w:val="en-GB"/>
        </w:rPr>
        <w:t xml:space="preserve"> without</w:t>
      </w:r>
      <w:r w:rsidR="00CF1908">
        <w:rPr>
          <w:rFonts w:cs="Arial"/>
          <w:lang w:val="en-GB"/>
        </w:rPr>
        <w:t xml:space="preserve"> changing the configuration. </w:t>
      </w:r>
    </w:p>
    <w:p w14:paraId="3804DF30" w14:textId="77777777" w:rsidR="005F0750" w:rsidRDefault="005F0750" w:rsidP="005525DF">
      <w:pPr>
        <w:pStyle w:val="Doc-text2"/>
        <w:tabs>
          <w:tab w:val="left" w:pos="340"/>
        </w:tabs>
        <w:ind w:left="0" w:firstLine="0"/>
        <w:jc w:val="both"/>
        <w:rPr>
          <w:rFonts w:cs="Arial"/>
          <w:lang w:val="en-GB"/>
        </w:rPr>
      </w:pPr>
    </w:p>
    <w:p w14:paraId="441865FA" w14:textId="42F08A1B" w:rsidR="00651254" w:rsidRPr="001E3DE1" w:rsidRDefault="00315156" w:rsidP="005525DF">
      <w:pPr>
        <w:pStyle w:val="Doc-text2"/>
        <w:tabs>
          <w:tab w:val="left" w:pos="340"/>
        </w:tabs>
        <w:ind w:left="0" w:firstLine="0"/>
        <w:jc w:val="both"/>
        <w:rPr>
          <w:rFonts w:cs="Arial"/>
          <w:lang w:val="en-GB"/>
        </w:rPr>
      </w:pPr>
      <w:r>
        <w:rPr>
          <w:rFonts w:cs="Arial"/>
          <w:lang w:val="en-GB"/>
        </w:rPr>
        <w:t xml:space="preserve">Therefore, we think that the UE shall </w:t>
      </w:r>
      <w:r w:rsidRPr="00315156">
        <w:rPr>
          <w:rFonts w:cs="Arial"/>
          <w:lang w:val="en-GB"/>
        </w:rPr>
        <w:t xml:space="preserve">send UL message of split SRB(s) via SCG leg regardless the configuration of </w:t>
      </w:r>
      <w:r w:rsidRPr="002405E1">
        <w:rPr>
          <w:rFonts w:cs="Arial"/>
          <w:i/>
          <w:lang w:val="en-GB"/>
        </w:rPr>
        <w:t>primaryPath</w:t>
      </w:r>
      <w:r>
        <w:rPr>
          <w:rFonts w:cs="Arial"/>
          <w:lang w:val="en-GB"/>
        </w:rPr>
        <w:t xml:space="preserve"> while MCG transmission is suspended. </w:t>
      </w:r>
    </w:p>
    <w:p w14:paraId="232425B5" w14:textId="77777777" w:rsidR="005F0750" w:rsidRDefault="005F0750" w:rsidP="00357AE2">
      <w:pPr>
        <w:pStyle w:val="Doc-text2"/>
        <w:tabs>
          <w:tab w:val="left" w:pos="340"/>
        </w:tabs>
        <w:ind w:left="0" w:firstLine="0"/>
        <w:jc w:val="both"/>
        <w:rPr>
          <w:rFonts w:cs="Arial"/>
          <w:b/>
          <w:lang w:val="en-GB"/>
        </w:rPr>
      </w:pPr>
    </w:p>
    <w:p w14:paraId="675A0384" w14:textId="3D488FB7" w:rsidR="005F0750" w:rsidRPr="00CF1908" w:rsidRDefault="005F0750" w:rsidP="005F0750">
      <w:pPr>
        <w:pStyle w:val="Doc-text2"/>
        <w:tabs>
          <w:tab w:val="left" w:pos="340"/>
        </w:tabs>
        <w:ind w:left="0" w:firstLine="0"/>
        <w:jc w:val="both"/>
        <w:rPr>
          <w:rFonts w:cs="Arial"/>
          <w:lang w:val="en-GB"/>
        </w:rPr>
      </w:pPr>
      <w:r>
        <w:rPr>
          <w:rFonts w:cs="Arial"/>
          <w:b/>
          <w:lang w:val="en-GB"/>
        </w:rPr>
        <w:t>Proposal 3</w:t>
      </w:r>
      <w:r w:rsidRPr="007113D7">
        <w:rPr>
          <w:rFonts w:cs="Arial"/>
          <w:b/>
          <w:lang w:val="en-GB"/>
        </w:rPr>
        <w:t xml:space="preserve">: </w:t>
      </w:r>
      <w:r w:rsidR="00315156">
        <w:rPr>
          <w:rFonts w:cs="Arial"/>
          <w:b/>
          <w:lang w:val="en-GB"/>
        </w:rPr>
        <w:t>When MCG transmission is suspend, t</w:t>
      </w:r>
      <w:r w:rsidR="00CF1908">
        <w:rPr>
          <w:rFonts w:cs="Arial"/>
          <w:b/>
          <w:lang w:val="en-GB"/>
        </w:rPr>
        <w:t xml:space="preserve">he UE shall </w:t>
      </w:r>
      <w:r w:rsidR="00315156">
        <w:rPr>
          <w:rFonts w:cs="Arial"/>
          <w:b/>
          <w:lang w:val="en-GB"/>
        </w:rPr>
        <w:t xml:space="preserve">send </w:t>
      </w:r>
      <w:r w:rsidR="000812A4">
        <w:rPr>
          <w:rFonts w:cs="Arial"/>
          <w:b/>
          <w:lang w:val="en-GB"/>
        </w:rPr>
        <w:t xml:space="preserve">all </w:t>
      </w:r>
      <w:r w:rsidR="00315156">
        <w:rPr>
          <w:rFonts w:cs="Arial"/>
          <w:b/>
          <w:lang w:val="en-GB"/>
        </w:rPr>
        <w:t>UL message</w:t>
      </w:r>
      <w:r w:rsidR="000812A4">
        <w:rPr>
          <w:rFonts w:cs="Arial"/>
          <w:b/>
          <w:lang w:val="en-GB"/>
        </w:rPr>
        <w:t>(s)</w:t>
      </w:r>
      <w:r w:rsidR="00315156">
        <w:rPr>
          <w:rFonts w:cs="Arial"/>
          <w:b/>
          <w:lang w:val="en-GB"/>
        </w:rPr>
        <w:t xml:space="preserve"> of split SRB(s) via SCG leg regardless the configuration of </w:t>
      </w:r>
      <w:r w:rsidR="00315156" w:rsidRPr="00315156">
        <w:rPr>
          <w:rFonts w:cs="Arial"/>
          <w:b/>
          <w:i/>
          <w:lang w:val="en-GB"/>
        </w:rPr>
        <w:t>primaryPath</w:t>
      </w:r>
      <w:r>
        <w:rPr>
          <w:rFonts w:cs="Arial"/>
          <w:b/>
          <w:lang w:val="en-GB"/>
        </w:rPr>
        <w:t>.</w:t>
      </w:r>
    </w:p>
    <w:p w14:paraId="3CC74E1F" w14:textId="77777777" w:rsidR="005F0750" w:rsidRPr="007113D7" w:rsidRDefault="005F0750" w:rsidP="00357AE2">
      <w:pPr>
        <w:pStyle w:val="Doc-text2"/>
        <w:tabs>
          <w:tab w:val="left" w:pos="340"/>
        </w:tabs>
        <w:ind w:left="0" w:firstLine="0"/>
        <w:jc w:val="both"/>
        <w:rPr>
          <w:rFonts w:cs="Arial"/>
          <w:b/>
          <w:lang w:val="en-GB"/>
        </w:rPr>
      </w:pPr>
    </w:p>
    <w:p w14:paraId="70C4E20B" w14:textId="77777777" w:rsidR="00010F12" w:rsidRDefault="00010F12" w:rsidP="00AD31BB">
      <w:pPr>
        <w:pStyle w:val="Doc-text2"/>
        <w:tabs>
          <w:tab w:val="left" w:pos="340"/>
        </w:tabs>
        <w:ind w:left="0" w:firstLine="0"/>
        <w:jc w:val="both"/>
        <w:rPr>
          <w:rFonts w:cs="Arial"/>
          <w:lang w:val="en-GB"/>
        </w:rPr>
      </w:pPr>
    </w:p>
    <w:p w14:paraId="136FDF0B" w14:textId="021AB1AD" w:rsidR="00FB0A29" w:rsidRPr="00C2669D" w:rsidRDefault="001E378F" w:rsidP="00C2669D">
      <w:pPr>
        <w:pStyle w:val="Heading2"/>
      </w:pPr>
      <w:r>
        <w:lastRenderedPageBreak/>
        <w:t>2.3</w:t>
      </w:r>
      <w:r w:rsidR="00000EB2">
        <w:t xml:space="preserve"> </w:t>
      </w:r>
      <w:r w:rsidR="001A5C6D">
        <w:t>How to send MCG failure information?</w:t>
      </w:r>
    </w:p>
    <w:p w14:paraId="45CC55A7" w14:textId="0353E6C9" w:rsidR="00FB0A29" w:rsidRDefault="00A2342B" w:rsidP="00433E45">
      <w:pPr>
        <w:pStyle w:val="Doc-text2"/>
        <w:tabs>
          <w:tab w:val="left" w:pos="340"/>
        </w:tabs>
        <w:ind w:left="0" w:firstLine="0"/>
        <w:jc w:val="both"/>
        <w:rPr>
          <w:rFonts w:cs="Arial"/>
          <w:lang w:val="en-GB"/>
        </w:rPr>
      </w:pPr>
      <w:r>
        <w:rPr>
          <w:rFonts w:cs="Arial"/>
          <w:lang w:val="en-GB"/>
        </w:rPr>
        <w:t xml:space="preserve">It is still FFS that whether SRB3 could be used to send MCG failure information. From </w:t>
      </w:r>
      <w:r w:rsidR="00F35177">
        <w:rPr>
          <w:rFonts w:cs="Arial"/>
          <w:lang w:val="en-GB"/>
        </w:rPr>
        <w:t>uu</w:t>
      </w:r>
      <w:r>
        <w:rPr>
          <w:rFonts w:cs="Arial"/>
          <w:lang w:val="en-GB"/>
        </w:rPr>
        <w:t xml:space="preserve"> interface point of view, we do not see much </w:t>
      </w:r>
      <w:r w:rsidR="00F35177">
        <w:rPr>
          <w:rFonts w:cs="Arial"/>
          <w:lang w:val="en-GB"/>
        </w:rPr>
        <w:t xml:space="preserve">difficulty to send this message via SRB3. There are some additional work such as define the priority between split SRB1 and SRB3 and the message format in SRB3, but seems acceptable. The SRB3 could be used while split SRB1 is not configured. Therefore, we think that sending </w:t>
      </w:r>
      <w:r w:rsidR="00F35177" w:rsidRPr="00F35177">
        <w:rPr>
          <w:rFonts w:cs="Arial"/>
          <w:lang w:val="en-GB"/>
        </w:rPr>
        <w:t>MCG</w:t>
      </w:r>
      <w:r w:rsidR="00F35177">
        <w:rPr>
          <w:rFonts w:cs="Arial"/>
          <w:lang w:val="en-GB"/>
        </w:rPr>
        <w:t xml:space="preserve"> failure information via SRB3 could be</w:t>
      </w:r>
      <w:r w:rsidR="00F35177" w:rsidRPr="00F35177">
        <w:rPr>
          <w:rFonts w:cs="Arial"/>
          <w:lang w:val="en-GB"/>
        </w:rPr>
        <w:t xml:space="preserve"> supported</w:t>
      </w:r>
      <w:r w:rsidR="00F35177">
        <w:rPr>
          <w:rFonts w:cs="Arial"/>
          <w:lang w:val="en-GB"/>
        </w:rPr>
        <w:t>.</w:t>
      </w:r>
    </w:p>
    <w:p w14:paraId="13040F84" w14:textId="77777777" w:rsidR="00FB0A29" w:rsidRDefault="00FB0A29" w:rsidP="00433E45">
      <w:pPr>
        <w:pStyle w:val="Doc-text2"/>
        <w:tabs>
          <w:tab w:val="left" w:pos="340"/>
        </w:tabs>
        <w:ind w:left="0" w:firstLine="0"/>
        <w:jc w:val="both"/>
        <w:rPr>
          <w:rFonts w:cs="Arial"/>
          <w:lang w:val="en-GB"/>
        </w:rPr>
      </w:pPr>
    </w:p>
    <w:p w14:paraId="751417A6" w14:textId="6B30878D" w:rsidR="009E50B2" w:rsidRDefault="00FB0A29" w:rsidP="00283618">
      <w:pPr>
        <w:pStyle w:val="Doc-text2"/>
        <w:tabs>
          <w:tab w:val="left" w:pos="340"/>
        </w:tabs>
        <w:ind w:left="0" w:firstLine="0"/>
        <w:jc w:val="both"/>
        <w:rPr>
          <w:rFonts w:cs="Arial"/>
          <w:b/>
          <w:lang w:val="en-GB"/>
        </w:rPr>
      </w:pPr>
      <w:r>
        <w:rPr>
          <w:rFonts w:cs="Arial"/>
          <w:b/>
          <w:lang w:val="en-GB"/>
        </w:rPr>
        <w:t>Proposal 4</w:t>
      </w:r>
      <w:r w:rsidRPr="007113D7">
        <w:rPr>
          <w:rFonts w:cs="Arial"/>
          <w:b/>
          <w:lang w:val="en-GB"/>
        </w:rPr>
        <w:t xml:space="preserve">: </w:t>
      </w:r>
      <w:r w:rsidR="004C5503" w:rsidRPr="004C5503">
        <w:rPr>
          <w:rFonts w:cs="Arial"/>
          <w:b/>
          <w:lang w:val="en-GB"/>
        </w:rPr>
        <w:t xml:space="preserve">SRB3 </w:t>
      </w:r>
      <w:r w:rsidR="00365A5E">
        <w:rPr>
          <w:rFonts w:cs="Arial"/>
          <w:b/>
          <w:lang w:val="en-GB"/>
        </w:rPr>
        <w:t xml:space="preserve">(if configured) </w:t>
      </w:r>
      <w:r w:rsidR="004C5503" w:rsidRPr="004C5503">
        <w:rPr>
          <w:rFonts w:cs="Arial"/>
          <w:b/>
          <w:lang w:val="en-GB"/>
        </w:rPr>
        <w:t>can be used for MCG fast recovery</w:t>
      </w:r>
      <w:r w:rsidRPr="007113D7">
        <w:rPr>
          <w:rFonts w:cs="Arial"/>
          <w:b/>
          <w:lang w:val="en-GB"/>
        </w:rPr>
        <w:t>.</w:t>
      </w:r>
    </w:p>
    <w:p w14:paraId="7E34E664" w14:textId="77777777" w:rsidR="009E50B2" w:rsidRDefault="009E50B2" w:rsidP="00283618">
      <w:pPr>
        <w:pStyle w:val="Doc-text2"/>
        <w:tabs>
          <w:tab w:val="left" w:pos="340"/>
        </w:tabs>
        <w:ind w:left="0" w:firstLine="0"/>
        <w:jc w:val="both"/>
        <w:rPr>
          <w:rFonts w:cs="Arial"/>
          <w:b/>
          <w:lang w:val="en-GB"/>
        </w:rPr>
      </w:pPr>
    </w:p>
    <w:p w14:paraId="1487DF11" w14:textId="1074C2B3" w:rsidR="00283618" w:rsidRPr="009E50B2" w:rsidRDefault="009E50B2" w:rsidP="00283618">
      <w:pPr>
        <w:pStyle w:val="Doc-text2"/>
        <w:tabs>
          <w:tab w:val="left" w:pos="340"/>
        </w:tabs>
        <w:ind w:left="0" w:firstLine="0"/>
        <w:jc w:val="both"/>
        <w:rPr>
          <w:rFonts w:cs="Arial"/>
          <w:b/>
          <w:lang w:val="en-GB"/>
        </w:rPr>
      </w:pPr>
      <w:r>
        <w:t>It is also FFS on</w:t>
      </w:r>
      <w:r w:rsidR="00283618">
        <w:t xml:space="preserve"> whether to send the failure report via SCell. </w:t>
      </w:r>
      <w:r>
        <w:t>We assume the</w:t>
      </w:r>
      <w:r w:rsidR="00A2342B">
        <w:t xml:space="preserve"> discussion is related to CA </w:t>
      </w:r>
      <w:r>
        <w:t>configuration</w:t>
      </w:r>
      <w:r w:rsidR="00A2342B">
        <w:t xml:space="preserve">, not for the DC. </w:t>
      </w:r>
      <w:r w:rsidR="00283618">
        <w:t>While RLC failure occurs in an RLC entity that only sent on PCell, it seems that the UE could still use the other SCells to transmit the failure report (even if SCG is not configured).</w:t>
      </w:r>
    </w:p>
    <w:p w14:paraId="3E671202" w14:textId="77777777" w:rsidR="00FB0A29" w:rsidRDefault="00FB0A29" w:rsidP="00433E45">
      <w:pPr>
        <w:pStyle w:val="Doc-text2"/>
        <w:tabs>
          <w:tab w:val="left" w:pos="340"/>
        </w:tabs>
        <w:ind w:left="0" w:firstLine="0"/>
        <w:jc w:val="both"/>
        <w:rPr>
          <w:rFonts w:cs="Arial"/>
          <w:lang w:val="en-GB"/>
        </w:rPr>
      </w:pPr>
    </w:p>
    <w:p w14:paraId="70B42DB1" w14:textId="17F66F28" w:rsidR="00433E45" w:rsidRDefault="00433E45" w:rsidP="00433E45">
      <w:pPr>
        <w:pStyle w:val="Doc-text2"/>
        <w:tabs>
          <w:tab w:val="left" w:pos="340"/>
        </w:tabs>
        <w:ind w:left="0" w:firstLine="0"/>
        <w:jc w:val="both"/>
        <w:rPr>
          <w:rFonts w:cs="Arial"/>
          <w:lang w:val="en-GB"/>
        </w:rPr>
      </w:pPr>
      <w:r>
        <w:rPr>
          <w:rFonts w:cs="Arial"/>
          <w:lang w:val="en-GB"/>
        </w:rPr>
        <w:t xml:space="preserve">However, it is unclear to us how UE could transmit/receive on </w:t>
      </w:r>
      <w:r w:rsidR="00302A3F">
        <w:rPr>
          <w:rFonts w:cs="Arial"/>
          <w:lang w:val="en-GB"/>
        </w:rPr>
        <w:t xml:space="preserve">MCG </w:t>
      </w:r>
      <w:r>
        <w:rPr>
          <w:rFonts w:cs="Arial"/>
          <w:lang w:val="en-GB"/>
        </w:rPr>
        <w:t xml:space="preserve">SCell(s) while </w:t>
      </w:r>
      <w:r w:rsidR="00302A3F">
        <w:rPr>
          <w:rFonts w:cs="Arial"/>
          <w:lang w:val="en-GB"/>
        </w:rPr>
        <w:t xml:space="preserve">MCG </w:t>
      </w:r>
      <w:r>
        <w:rPr>
          <w:rFonts w:cs="Arial"/>
          <w:lang w:val="en-GB"/>
        </w:rPr>
        <w:t>PCell is out of sync. It is also pointed out also by other company at least SCell should be configured with PUCCH and sTAG to allow this kind of transmission</w:t>
      </w:r>
      <w:r w:rsidR="008A6265">
        <w:rPr>
          <w:rFonts w:cs="Arial"/>
          <w:lang w:val="en-GB"/>
        </w:rPr>
        <w:t xml:space="preserve"> [1</w:t>
      </w:r>
      <w:r>
        <w:rPr>
          <w:rFonts w:cs="Arial"/>
          <w:lang w:val="en-GB"/>
        </w:rPr>
        <w:t>]. While PCell itself could be operated alone, the configuration of SCell is not used for standalone operation. We don’t think SCell is good choose while PCell is in bad channel quality. RAN2 should also consult RAN1/RAN4 on the feasibility if RAN2 really intend to transmit/receive on SCell(s) without PCell.</w:t>
      </w:r>
    </w:p>
    <w:p w14:paraId="4B49D8AF" w14:textId="77777777" w:rsidR="00433E45" w:rsidRDefault="00433E45" w:rsidP="00433E45">
      <w:pPr>
        <w:pStyle w:val="Doc-text2"/>
        <w:tabs>
          <w:tab w:val="left" w:pos="340"/>
        </w:tabs>
        <w:ind w:left="0" w:firstLine="0"/>
        <w:jc w:val="both"/>
        <w:rPr>
          <w:rFonts w:cs="Arial"/>
          <w:lang w:val="en-GB"/>
        </w:rPr>
      </w:pPr>
    </w:p>
    <w:p w14:paraId="6B0A954D" w14:textId="77777777" w:rsidR="00433E45" w:rsidRPr="00641ECD" w:rsidRDefault="00433E45" w:rsidP="00433E45">
      <w:pPr>
        <w:pStyle w:val="Doc-text2"/>
        <w:tabs>
          <w:tab w:val="left" w:pos="340"/>
        </w:tabs>
        <w:ind w:left="0" w:firstLine="0"/>
        <w:jc w:val="both"/>
        <w:rPr>
          <w:rFonts w:cs="Arial"/>
          <w:b/>
          <w:lang w:val="en-GB"/>
        </w:rPr>
      </w:pPr>
      <w:r w:rsidRPr="00641ECD">
        <w:rPr>
          <w:rFonts w:cs="Arial"/>
          <w:b/>
          <w:lang w:val="en-GB"/>
        </w:rPr>
        <w:t xml:space="preserve">Observation 1: The UE may not be able to send failure report via SCell(s) if radio problem is detected </w:t>
      </w:r>
      <w:r>
        <w:rPr>
          <w:rFonts w:cs="Arial"/>
          <w:b/>
          <w:lang w:val="en-GB"/>
        </w:rPr>
        <w:t>in P</w:t>
      </w:r>
      <w:r w:rsidRPr="00641ECD">
        <w:rPr>
          <w:rFonts w:cs="Arial"/>
          <w:b/>
          <w:lang w:val="en-GB"/>
        </w:rPr>
        <w:t>Cell. To clarify</w:t>
      </w:r>
      <w:r>
        <w:rPr>
          <w:rFonts w:cs="Arial"/>
          <w:b/>
          <w:lang w:val="en-GB"/>
        </w:rPr>
        <w:t xml:space="preserve"> what kind of</w:t>
      </w:r>
      <w:r w:rsidRPr="00641ECD">
        <w:rPr>
          <w:rFonts w:cs="Arial"/>
          <w:b/>
          <w:lang w:val="en-GB"/>
        </w:rPr>
        <w:t xml:space="preserve"> configuration allow UE to do this, </w:t>
      </w:r>
      <w:r>
        <w:rPr>
          <w:rFonts w:cs="Arial"/>
          <w:b/>
          <w:lang w:val="en-GB"/>
        </w:rPr>
        <w:t>further discussion (with RAN1 or RAN4) is required.</w:t>
      </w:r>
    </w:p>
    <w:p w14:paraId="100EA21D" w14:textId="77777777" w:rsidR="00433E45" w:rsidRDefault="00433E45" w:rsidP="00433E45">
      <w:pPr>
        <w:pStyle w:val="Doc-text2"/>
        <w:tabs>
          <w:tab w:val="left" w:pos="340"/>
        </w:tabs>
        <w:ind w:left="0" w:firstLine="0"/>
        <w:jc w:val="both"/>
        <w:rPr>
          <w:rFonts w:cs="Arial"/>
          <w:lang w:val="en-GB"/>
        </w:rPr>
      </w:pPr>
    </w:p>
    <w:p w14:paraId="24858E6D" w14:textId="38AD2370" w:rsidR="001836E9" w:rsidRDefault="00386F63" w:rsidP="00DC1BF2">
      <w:pPr>
        <w:pStyle w:val="Doc-text2"/>
        <w:tabs>
          <w:tab w:val="left" w:pos="340"/>
        </w:tabs>
        <w:ind w:left="0" w:firstLine="0"/>
        <w:jc w:val="both"/>
        <w:rPr>
          <w:rFonts w:cs="Arial"/>
          <w:lang w:val="en-GB"/>
        </w:rPr>
      </w:pPr>
      <w:r>
        <w:rPr>
          <w:rFonts w:cs="Arial"/>
          <w:lang w:val="en-GB"/>
        </w:rPr>
        <w:t xml:space="preserve">In addition, we believe that </w:t>
      </w:r>
      <w:r w:rsidR="00433E45">
        <w:rPr>
          <w:rFonts w:cs="Arial"/>
          <w:lang w:val="en-GB"/>
        </w:rPr>
        <w:t>PCell should have highest channel quality among all the serving cells (in a cell group). It is hardly to believe that there is performance gain if w</w:t>
      </w:r>
      <w:r>
        <w:rPr>
          <w:rFonts w:cs="Arial"/>
          <w:lang w:val="en-GB"/>
        </w:rPr>
        <w:t xml:space="preserve">e choose to use SCell(s) while </w:t>
      </w:r>
      <w:r w:rsidR="00433E45">
        <w:rPr>
          <w:rFonts w:cs="Arial"/>
          <w:lang w:val="en-GB"/>
        </w:rPr>
        <w:t xml:space="preserve">PCell is down. How to send failure report via SCell(s) is also unclear if CA duplication is not configured for SRB1. We think it is not necessary to complicate the specification by allowing this behaviour. </w:t>
      </w:r>
    </w:p>
    <w:p w14:paraId="2922CEB0" w14:textId="77777777" w:rsidR="00DC1BF2" w:rsidRPr="00DC1BF2" w:rsidRDefault="00DC1BF2" w:rsidP="00DC1BF2">
      <w:pPr>
        <w:pStyle w:val="Doc-text2"/>
        <w:tabs>
          <w:tab w:val="left" w:pos="340"/>
        </w:tabs>
        <w:ind w:left="0" w:firstLine="0"/>
        <w:jc w:val="both"/>
        <w:rPr>
          <w:rFonts w:cs="Arial"/>
          <w:lang w:val="en-GB"/>
        </w:rPr>
      </w:pPr>
    </w:p>
    <w:p w14:paraId="5849FCE5" w14:textId="09A536B3" w:rsidR="001836E9" w:rsidRPr="007113D7" w:rsidRDefault="001D5960" w:rsidP="001836E9">
      <w:pPr>
        <w:pStyle w:val="Doc-text2"/>
        <w:tabs>
          <w:tab w:val="left" w:pos="340"/>
        </w:tabs>
        <w:ind w:left="0" w:firstLine="0"/>
        <w:jc w:val="both"/>
        <w:rPr>
          <w:rFonts w:cs="Arial"/>
          <w:b/>
          <w:lang w:val="en-GB"/>
        </w:rPr>
      </w:pPr>
      <w:r>
        <w:rPr>
          <w:rFonts w:cs="Arial"/>
          <w:b/>
          <w:lang w:val="en-GB"/>
        </w:rPr>
        <w:t>Proposal 5</w:t>
      </w:r>
      <w:r w:rsidR="001836E9" w:rsidRPr="007113D7">
        <w:rPr>
          <w:rFonts w:cs="Arial"/>
          <w:b/>
          <w:lang w:val="en-GB"/>
        </w:rPr>
        <w:t xml:space="preserve">: </w:t>
      </w:r>
      <w:r w:rsidR="001836E9">
        <w:rPr>
          <w:rFonts w:cs="Arial"/>
          <w:b/>
          <w:lang w:val="en-GB"/>
        </w:rPr>
        <w:t xml:space="preserve">Sending </w:t>
      </w:r>
      <w:r w:rsidR="001836E9" w:rsidRPr="007113D7">
        <w:rPr>
          <w:rFonts w:cs="Arial"/>
          <w:b/>
          <w:lang w:val="en-GB"/>
        </w:rPr>
        <w:t>MCG</w:t>
      </w:r>
      <w:r w:rsidR="001836E9">
        <w:rPr>
          <w:rFonts w:cs="Arial"/>
          <w:b/>
          <w:lang w:val="en-GB"/>
        </w:rPr>
        <w:t xml:space="preserve"> failure information</w:t>
      </w:r>
      <w:r w:rsidR="001836E9" w:rsidRPr="007113D7">
        <w:rPr>
          <w:rFonts w:cs="Arial"/>
          <w:b/>
          <w:lang w:val="en-GB"/>
        </w:rPr>
        <w:t xml:space="preserve"> via </w:t>
      </w:r>
      <w:r w:rsidR="00D71B1B">
        <w:rPr>
          <w:rFonts w:cs="Arial"/>
          <w:b/>
          <w:lang w:val="en-GB"/>
        </w:rPr>
        <w:t xml:space="preserve">MCG </w:t>
      </w:r>
      <w:r w:rsidR="001836E9" w:rsidRPr="007113D7">
        <w:rPr>
          <w:rFonts w:cs="Arial"/>
          <w:b/>
          <w:lang w:val="en-GB"/>
        </w:rPr>
        <w:t>SCell(s) is not supported.</w:t>
      </w:r>
    </w:p>
    <w:p w14:paraId="6BCDFC03" w14:textId="77777777" w:rsidR="001836E9" w:rsidRPr="00AD31BB" w:rsidRDefault="001836E9" w:rsidP="00AD31BB"/>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6F7044CF" w:rsidR="00DE28E0" w:rsidRDefault="00DE28E0" w:rsidP="00DE28E0">
      <w:pPr>
        <w:pStyle w:val="Doc-text2"/>
        <w:tabs>
          <w:tab w:val="left" w:pos="340"/>
        </w:tabs>
        <w:ind w:left="0" w:firstLine="0"/>
        <w:jc w:val="both"/>
        <w:rPr>
          <w:b/>
        </w:rPr>
      </w:pPr>
      <w:r>
        <w:rPr>
          <w:rFonts w:cs="Arial"/>
        </w:rPr>
        <w:t xml:space="preserve">Base on the discussion in section 2, we </w:t>
      </w:r>
      <w:r w:rsidR="003D2E7A">
        <w:rPr>
          <w:rFonts w:cs="Arial"/>
        </w:rPr>
        <w:t>the following observations and proposals</w:t>
      </w:r>
      <w:r>
        <w:rPr>
          <w:rFonts w:cs="Arial"/>
        </w:rPr>
        <w:t xml:space="preserve">: </w:t>
      </w:r>
    </w:p>
    <w:p w14:paraId="0F80D15B" w14:textId="77777777" w:rsidR="008F0233" w:rsidRDefault="008F0233" w:rsidP="008F0233">
      <w:pPr>
        <w:pStyle w:val="Doc-text2"/>
        <w:tabs>
          <w:tab w:val="left" w:pos="340"/>
        </w:tabs>
        <w:ind w:left="0" w:firstLine="0"/>
        <w:jc w:val="both"/>
        <w:rPr>
          <w:b/>
        </w:rPr>
      </w:pPr>
    </w:p>
    <w:p w14:paraId="053957C8" w14:textId="77777777" w:rsidR="007558FB" w:rsidRPr="00641ECD" w:rsidRDefault="007558FB" w:rsidP="007558FB">
      <w:pPr>
        <w:pStyle w:val="Doc-text2"/>
        <w:tabs>
          <w:tab w:val="left" w:pos="340"/>
        </w:tabs>
        <w:ind w:left="0" w:firstLine="0"/>
        <w:jc w:val="both"/>
        <w:rPr>
          <w:rFonts w:cs="Arial"/>
          <w:b/>
          <w:lang w:val="en-GB"/>
        </w:rPr>
      </w:pPr>
      <w:r w:rsidRPr="00641ECD">
        <w:rPr>
          <w:rFonts w:cs="Arial"/>
          <w:b/>
          <w:lang w:val="en-GB"/>
        </w:rPr>
        <w:t xml:space="preserve">Observation 1: The UE may not be able to send failure report via SCell(s) if radio problem is detected </w:t>
      </w:r>
      <w:r>
        <w:rPr>
          <w:rFonts w:cs="Arial"/>
          <w:b/>
          <w:lang w:val="en-GB"/>
        </w:rPr>
        <w:t>in P</w:t>
      </w:r>
      <w:r w:rsidRPr="00641ECD">
        <w:rPr>
          <w:rFonts w:cs="Arial"/>
          <w:b/>
          <w:lang w:val="en-GB"/>
        </w:rPr>
        <w:t>Cell. To clarify</w:t>
      </w:r>
      <w:r>
        <w:rPr>
          <w:rFonts w:cs="Arial"/>
          <w:b/>
          <w:lang w:val="en-GB"/>
        </w:rPr>
        <w:t xml:space="preserve"> what kind of</w:t>
      </w:r>
      <w:r w:rsidRPr="00641ECD">
        <w:rPr>
          <w:rFonts w:cs="Arial"/>
          <w:b/>
          <w:lang w:val="en-GB"/>
        </w:rPr>
        <w:t xml:space="preserve"> configuration allow UE to do this, </w:t>
      </w:r>
      <w:r>
        <w:rPr>
          <w:rFonts w:cs="Arial"/>
          <w:b/>
          <w:lang w:val="en-GB"/>
        </w:rPr>
        <w:t>further discussion (with RAN1 or RAN4) is required.</w:t>
      </w:r>
    </w:p>
    <w:p w14:paraId="5A33339E" w14:textId="77777777" w:rsidR="00777FB6" w:rsidRDefault="00777FB6" w:rsidP="006215FC">
      <w:pPr>
        <w:pStyle w:val="Doc-text2"/>
        <w:tabs>
          <w:tab w:val="left" w:pos="340"/>
        </w:tabs>
        <w:ind w:left="0" w:firstLine="0"/>
        <w:jc w:val="both"/>
        <w:rPr>
          <w:b/>
          <w:lang w:val="en-GB"/>
        </w:rPr>
      </w:pPr>
    </w:p>
    <w:p w14:paraId="7B66D5AB" w14:textId="77777777" w:rsidR="00DC1BF2" w:rsidRDefault="00DC1BF2" w:rsidP="00DC1BF2">
      <w:pPr>
        <w:pStyle w:val="Doc-text2"/>
        <w:tabs>
          <w:tab w:val="left" w:pos="340"/>
        </w:tabs>
        <w:ind w:left="0" w:firstLine="0"/>
        <w:jc w:val="both"/>
        <w:rPr>
          <w:rFonts w:cs="Arial"/>
          <w:b/>
          <w:lang w:val="en-GB"/>
        </w:rPr>
      </w:pPr>
      <w:r w:rsidRPr="007113D7">
        <w:rPr>
          <w:rFonts w:cs="Arial"/>
          <w:b/>
          <w:lang w:val="en-GB"/>
        </w:rPr>
        <w:t xml:space="preserve">Proposal 1: </w:t>
      </w:r>
      <w:r>
        <w:rPr>
          <w:rFonts w:cs="Arial"/>
          <w:b/>
          <w:lang w:val="en-GB"/>
        </w:rPr>
        <w:t>Introduce a new indicator in SCG configuration to indicate whether UE should trigger fast recovery for MCG leg RLF.</w:t>
      </w:r>
    </w:p>
    <w:p w14:paraId="331FFE07" w14:textId="77777777" w:rsidR="00DC1BF2" w:rsidRDefault="00DC1BF2" w:rsidP="00DC1BF2">
      <w:pPr>
        <w:pStyle w:val="Doc-text2"/>
        <w:tabs>
          <w:tab w:val="left" w:pos="340"/>
        </w:tabs>
        <w:ind w:left="0" w:firstLine="0"/>
        <w:jc w:val="both"/>
        <w:rPr>
          <w:rFonts w:cs="Arial"/>
          <w:b/>
          <w:lang w:val="en-GB"/>
        </w:rPr>
      </w:pPr>
    </w:p>
    <w:p w14:paraId="398AD42B" w14:textId="77777777" w:rsidR="00DC1BF2" w:rsidRDefault="00DC1BF2" w:rsidP="00DC1BF2">
      <w:pPr>
        <w:pStyle w:val="Doc-text2"/>
        <w:tabs>
          <w:tab w:val="left" w:pos="340"/>
        </w:tabs>
        <w:ind w:left="0" w:firstLine="0"/>
        <w:jc w:val="both"/>
        <w:rPr>
          <w:rFonts w:cs="Arial"/>
          <w:b/>
          <w:lang w:val="en-GB"/>
        </w:rPr>
      </w:pPr>
      <w:r>
        <w:rPr>
          <w:rFonts w:cs="Arial"/>
          <w:b/>
          <w:lang w:val="en-GB"/>
        </w:rPr>
        <w:t>Proposal 2: Do not introduce a guard timer for</w:t>
      </w:r>
      <w:r w:rsidRPr="005525DF">
        <w:rPr>
          <w:rFonts w:cs="Arial"/>
          <w:b/>
          <w:lang w:val="en-GB"/>
        </w:rPr>
        <w:t xml:space="preserve"> the MCG failure </w:t>
      </w:r>
      <w:r>
        <w:rPr>
          <w:rFonts w:cs="Arial"/>
          <w:b/>
          <w:lang w:val="en-GB"/>
        </w:rPr>
        <w:t>information</w:t>
      </w:r>
      <w:r w:rsidRPr="007113D7">
        <w:rPr>
          <w:rFonts w:cs="Arial"/>
          <w:b/>
          <w:lang w:val="en-GB"/>
        </w:rPr>
        <w:t xml:space="preserve"> </w:t>
      </w:r>
      <w:r w:rsidRPr="005525DF">
        <w:rPr>
          <w:rFonts w:cs="Arial"/>
          <w:b/>
          <w:lang w:val="en-GB"/>
        </w:rPr>
        <w:t>message</w:t>
      </w:r>
      <w:r>
        <w:rPr>
          <w:rFonts w:cs="Arial"/>
          <w:b/>
          <w:lang w:val="en-GB"/>
        </w:rPr>
        <w:t>.</w:t>
      </w:r>
    </w:p>
    <w:p w14:paraId="6D612496" w14:textId="77777777" w:rsidR="00DC1BF2" w:rsidRDefault="00DC1BF2" w:rsidP="00DC1BF2">
      <w:pPr>
        <w:pStyle w:val="Doc-text2"/>
        <w:tabs>
          <w:tab w:val="left" w:pos="340"/>
        </w:tabs>
        <w:ind w:left="0" w:firstLine="0"/>
        <w:jc w:val="both"/>
        <w:rPr>
          <w:rFonts w:cs="Arial"/>
          <w:b/>
          <w:lang w:val="en-GB"/>
        </w:rPr>
      </w:pPr>
    </w:p>
    <w:p w14:paraId="54963B8F" w14:textId="77777777" w:rsidR="00FD6039" w:rsidRPr="00CF1908" w:rsidRDefault="00FD6039" w:rsidP="00FD6039">
      <w:pPr>
        <w:pStyle w:val="Doc-text2"/>
        <w:tabs>
          <w:tab w:val="left" w:pos="340"/>
        </w:tabs>
        <w:ind w:left="0" w:firstLine="0"/>
        <w:jc w:val="both"/>
        <w:rPr>
          <w:rFonts w:cs="Arial"/>
          <w:lang w:val="en-GB"/>
        </w:rPr>
      </w:pPr>
      <w:r>
        <w:rPr>
          <w:rFonts w:cs="Arial"/>
          <w:b/>
          <w:lang w:val="en-GB"/>
        </w:rPr>
        <w:t>Proposal 3</w:t>
      </w:r>
      <w:r w:rsidRPr="007113D7">
        <w:rPr>
          <w:rFonts w:cs="Arial"/>
          <w:b/>
          <w:lang w:val="en-GB"/>
        </w:rPr>
        <w:t xml:space="preserve">: </w:t>
      </w:r>
      <w:r>
        <w:rPr>
          <w:rFonts w:cs="Arial"/>
          <w:b/>
          <w:lang w:val="en-GB"/>
        </w:rPr>
        <w:t xml:space="preserve">When MCG transmission is suspend, the UE shall send all UL message(s) of split SRB(s) via SCG leg regardless the configuration of </w:t>
      </w:r>
      <w:r w:rsidRPr="00315156">
        <w:rPr>
          <w:rFonts w:cs="Arial"/>
          <w:b/>
          <w:i/>
          <w:lang w:val="en-GB"/>
        </w:rPr>
        <w:t>primaryPath</w:t>
      </w:r>
      <w:r>
        <w:rPr>
          <w:rFonts w:cs="Arial"/>
          <w:b/>
          <w:lang w:val="en-GB"/>
        </w:rPr>
        <w:t>.</w:t>
      </w:r>
    </w:p>
    <w:p w14:paraId="1DFA4E1D" w14:textId="77777777" w:rsidR="00DC1BF2" w:rsidRDefault="00DC1BF2" w:rsidP="00DC1BF2">
      <w:pPr>
        <w:pStyle w:val="Doc-text2"/>
        <w:tabs>
          <w:tab w:val="left" w:pos="340"/>
        </w:tabs>
        <w:ind w:left="0" w:firstLine="0"/>
        <w:jc w:val="both"/>
        <w:rPr>
          <w:rFonts w:cs="Arial"/>
          <w:b/>
          <w:lang w:val="en-GB"/>
        </w:rPr>
      </w:pPr>
    </w:p>
    <w:p w14:paraId="709C90CD" w14:textId="77777777" w:rsidR="00E9599E" w:rsidRDefault="00E9599E" w:rsidP="00E9599E">
      <w:pPr>
        <w:pStyle w:val="Doc-text2"/>
        <w:tabs>
          <w:tab w:val="left" w:pos="340"/>
        </w:tabs>
        <w:ind w:left="0" w:firstLine="0"/>
        <w:jc w:val="both"/>
        <w:rPr>
          <w:rFonts w:cs="Arial"/>
          <w:b/>
          <w:lang w:val="en-GB"/>
        </w:rPr>
      </w:pPr>
      <w:r>
        <w:rPr>
          <w:rFonts w:cs="Arial"/>
          <w:b/>
          <w:lang w:val="en-GB"/>
        </w:rPr>
        <w:t>Proposal 4</w:t>
      </w:r>
      <w:r w:rsidRPr="007113D7">
        <w:rPr>
          <w:rFonts w:cs="Arial"/>
          <w:b/>
          <w:lang w:val="en-GB"/>
        </w:rPr>
        <w:t xml:space="preserve">: </w:t>
      </w:r>
      <w:r w:rsidRPr="004C5503">
        <w:rPr>
          <w:rFonts w:cs="Arial"/>
          <w:b/>
          <w:lang w:val="en-GB"/>
        </w:rPr>
        <w:t xml:space="preserve">SRB3 </w:t>
      </w:r>
      <w:r>
        <w:rPr>
          <w:rFonts w:cs="Arial"/>
          <w:b/>
          <w:lang w:val="en-GB"/>
        </w:rPr>
        <w:t xml:space="preserve">(if configured) </w:t>
      </w:r>
      <w:r w:rsidRPr="004C5503">
        <w:rPr>
          <w:rFonts w:cs="Arial"/>
          <w:b/>
          <w:lang w:val="en-GB"/>
        </w:rPr>
        <w:t>can be used for MCG fast recovery</w:t>
      </w:r>
      <w:r w:rsidRPr="007113D7">
        <w:rPr>
          <w:rFonts w:cs="Arial"/>
          <w:b/>
          <w:lang w:val="en-GB"/>
        </w:rPr>
        <w:t>.</w:t>
      </w:r>
    </w:p>
    <w:p w14:paraId="1C99ABE7" w14:textId="77777777" w:rsidR="00386F63" w:rsidRDefault="00386F63" w:rsidP="00DC1BF2">
      <w:pPr>
        <w:pStyle w:val="Doc-text2"/>
        <w:tabs>
          <w:tab w:val="left" w:pos="340"/>
        </w:tabs>
        <w:ind w:left="0" w:firstLine="0"/>
        <w:jc w:val="both"/>
        <w:rPr>
          <w:rFonts w:cs="Arial"/>
          <w:b/>
          <w:lang w:val="en-GB"/>
        </w:rPr>
      </w:pPr>
    </w:p>
    <w:p w14:paraId="540ED3A6" w14:textId="77777777" w:rsidR="00E9599E" w:rsidRPr="007113D7" w:rsidRDefault="00E9599E" w:rsidP="00E9599E">
      <w:pPr>
        <w:pStyle w:val="Doc-text2"/>
        <w:tabs>
          <w:tab w:val="left" w:pos="340"/>
        </w:tabs>
        <w:ind w:left="0" w:firstLine="0"/>
        <w:jc w:val="both"/>
        <w:rPr>
          <w:rFonts w:cs="Arial"/>
          <w:b/>
          <w:lang w:val="en-GB"/>
        </w:rPr>
      </w:pPr>
      <w:r>
        <w:rPr>
          <w:rFonts w:cs="Arial"/>
          <w:b/>
          <w:lang w:val="en-GB"/>
        </w:rPr>
        <w:t>Proposal 5</w:t>
      </w:r>
      <w:r w:rsidRPr="007113D7">
        <w:rPr>
          <w:rFonts w:cs="Arial"/>
          <w:b/>
          <w:lang w:val="en-GB"/>
        </w:rPr>
        <w:t xml:space="preserve">: </w:t>
      </w:r>
      <w:r>
        <w:rPr>
          <w:rFonts w:cs="Arial"/>
          <w:b/>
          <w:lang w:val="en-GB"/>
        </w:rPr>
        <w:t xml:space="preserve">Sending </w:t>
      </w:r>
      <w:r w:rsidRPr="007113D7">
        <w:rPr>
          <w:rFonts w:cs="Arial"/>
          <w:b/>
          <w:lang w:val="en-GB"/>
        </w:rPr>
        <w:t>MCG</w:t>
      </w:r>
      <w:r>
        <w:rPr>
          <w:rFonts w:cs="Arial"/>
          <w:b/>
          <w:lang w:val="en-GB"/>
        </w:rPr>
        <w:t xml:space="preserve"> failure information</w:t>
      </w:r>
      <w:r w:rsidRPr="007113D7">
        <w:rPr>
          <w:rFonts w:cs="Arial"/>
          <w:b/>
          <w:lang w:val="en-GB"/>
        </w:rPr>
        <w:t xml:space="preserve"> via </w:t>
      </w:r>
      <w:r>
        <w:rPr>
          <w:rFonts w:cs="Arial"/>
          <w:b/>
          <w:lang w:val="en-GB"/>
        </w:rPr>
        <w:t xml:space="preserve">MCG </w:t>
      </w:r>
      <w:r w:rsidRPr="007113D7">
        <w:rPr>
          <w:rFonts w:cs="Arial"/>
          <w:b/>
          <w:lang w:val="en-GB"/>
        </w:rPr>
        <w:t>SCell(s) is not supported.</w:t>
      </w: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6DF97F4F" w14:textId="6E61A875" w:rsidR="00956EA0" w:rsidRDefault="00ED1D17" w:rsidP="00EF6B92">
      <w:pPr>
        <w:spacing w:after="60"/>
        <w:rPr>
          <w:rFonts w:ascii="Arial" w:hAnsi="Arial" w:cs="Arial"/>
          <w:lang w:eastAsia="ko-KR"/>
        </w:rPr>
      </w:pPr>
      <w:r w:rsidRPr="00E14D50">
        <w:rPr>
          <w:rFonts w:ascii="Arial" w:hAnsi="Arial" w:cs="Arial"/>
          <w:lang w:val="en-US" w:eastAsia="ko-KR"/>
        </w:rPr>
        <w:t>[</w:t>
      </w:r>
      <w:r w:rsidR="008A6265">
        <w:rPr>
          <w:rFonts w:ascii="Arial" w:hAnsi="Arial" w:cs="Arial"/>
          <w:lang w:eastAsia="ko-KR"/>
        </w:rPr>
        <w:t>1</w:t>
      </w:r>
      <w:r w:rsidRPr="00E14D50">
        <w:rPr>
          <w:rFonts w:ascii="Arial" w:hAnsi="Arial" w:cs="Arial"/>
          <w:lang w:eastAsia="ko-KR"/>
        </w:rPr>
        <w:t xml:space="preserve">] </w:t>
      </w:r>
      <w:r w:rsidR="008B4B19" w:rsidRPr="008B4B19">
        <w:rPr>
          <w:rFonts w:ascii="Arial" w:hAnsi="Arial" w:cs="Arial"/>
          <w:lang w:eastAsia="ko-KR"/>
        </w:rPr>
        <w:t>R2-1907613</w:t>
      </w:r>
      <w:r>
        <w:rPr>
          <w:rFonts w:ascii="Arial" w:hAnsi="Arial" w:cs="Arial"/>
          <w:lang w:eastAsia="ko-KR"/>
        </w:rPr>
        <w:t>, “</w:t>
      </w:r>
      <w:r w:rsidRPr="00641ECD">
        <w:rPr>
          <w:rFonts w:ascii="Arial" w:hAnsi="Arial" w:cs="Arial"/>
          <w:lang w:eastAsia="ko-KR"/>
        </w:rPr>
        <w:t>MCG RLF reporting via SCell</w:t>
      </w:r>
      <w:r>
        <w:rPr>
          <w:rFonts w:ascii="Arial" w:hAnsi="Arial" w:cs="Arial"/>
          <w:lang w:eastAsia="ko-KR"/>
        </w:rPr>
        <w:t>”, Samsung</w:t>
      </w:r>
    </w:p>
    <w:p w14:paraId="4C8D4545" w14:textId="77777777" w:rsidR="00ED1D17" w:rsidRDefault="00ED1D17" w:rsidP="00EF6B92">
      <w:pPr>
        <w:spacing w:after="60"/>
        <w:rPr>
          <w:rFonts w:ascii="Arial" w:hAnsi="Arial" w:cs="Arial"/>
          <w:lang w:eastAsia="ko-KR"/>
        </w:rPr>
      </w:pPr>
    </w:p>
    <w:p w14:paraId="6F521663" w14:textId="77777777" w:rsidR="00245CC6" w:rsidRDefault="00245CC6" w:rsidP="0015277A">
      <w:pPr>
        <w:spacing w:after="0"/>
        <w:rPr>
          <w:rFonts w:ascii="Arial" w:hAnsi="Arial" w:cs="Arial"/>
          <w:lang w:eastAsia="ko-KR"/>
        </w:rPr>
      </w:pPr>
    </w:p>
    <w:sectPr w:rsidR="00245CC6" w:rsidSect="009D5235">
      <w:footnotePr>
        <w:numRestart w:val="eachSect"/>
      </w:footnotePr>
      <w:endnotePr>
        <w:numFmt w:val="decimal"/>
      </w:endnotePr>
      <w:pgSz w:w="11907" w:h="16840"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FCB73E5" w14:textId="77777777" w:rsidR="00FF49E3" w:rsidRDefault="00FF49E3">
      <w:r>
        <w:separator/>
      </w:r>
    </w:p>
  </w:endnote>
  <w:endnote w:type="continuationSeparator" w:id="0">
    <w:p w14:paraId="22D812D9" w14:textId="77777777" w:rsidR="00FF49E3" w:rsidRDefault="00FF49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99AAE7" w14:textId="77777777" w:rsidR="00FF49E3" w:rsidRDefault="00FF49E3">
      <w:r>
        <w:separator/>
      </w:r>
    </w:p>
  </w:footnote>
  <w:footnote w:type="continuationSeparator" w:id="0">
    <w:p w14:paraId="754B55D7" w14:textId="77777777" w:rsidR="00FF49E3" w:rsidRDefault="00FF49E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831CC"/>
    <w:multiLevelType w:val="hybridMultilevel"/>
    <w:tmpl w:val="164CC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C53A60"/>
    <w:multiLevelType w:val="hybridMultilevel"/>
    <w:tmpl w:val="B9E4EF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23F656A9"/>
    <w:multiLevelType w:val="hybridMultilevel"/>
    <w:tmpl w:val="AC0E0F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49F50AD8"/>
    <w:multiLevelType w:val="hybridMultilevel"/>
    <w:tmpl w:val="64A6AA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C4D64D8"/>
    <w:multiLevelType w:val="hybridMultilevel"/>
    <w:tmpl w:val="29A88194"/>
    <w:lvl w:ilvl="0" w:tplc="E86643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4"/>
  </w:num>
  <w:num w:numId="3">
    <w:abstractNumId w:val="6"/>
  </w:num>
  <w:num w:numId="4">
    <w:abstractNumId w:val="8"/>
  </w:num>
  <w:num w:numId="5">
    <w:abstractNumId w:val="7"/>
  </w:num>
  <w:num w:numId="6">
    <w:abstractNumId w:val="0"/>
  </w:num>
  <w:num w:numId="7">
    <w:abstractNumId w:val="3"/>
  </w:num>
  <w:num w:numId="8">
    <w:abstractNumId w:val="1"/>
  </w:num>
  <w:num w:numId="9">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75"/>
    <w:rsid w:val="00000BAB"/>
    <w:rsid w:val="00000EB2"/>
    <w:rsid w:val="00001216"/>
    <w:rsid w:val="0000132C"/>
    <w:rsid w:val="0000144A"/>
    <w:rsid w:val="0000144E"/>
    <w:rsid w:val="00001684"/>
    <w:rsid w:val="00002542"/>
    <w:rsid w:val="00002795"/>
    <w:rsid w:val="000039DB"/>
    <w:rsid w:val="00003B68"/>
    <w:rsid w:val="00004E45"/>
    <w:rsid w:val="0000505D"/>
    <w:rsid w:val="00005C91"/>
    <w:rsid w:val="000060A1"/>
    <w:rsid w:val="000072F3"/>
    <w:rsid w:val="00007E67"/>
    <w:rsid w:val="00007FCB"/>
    <w:rsid w:val="00010097"/>
    <w:rsid w:val="000100FA"/>
    <w:rsid w:val="00010F1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4F08"/>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1B9"/>
    <w:rsid w:val="00053C0E"/>
    <w:rsid w:val="00053DBC"/>
    <w:rsid w:val="00053EB7"/>
    <w:rsid w:val="0005466B"/>
    <w:rsid w:val="00054D4E"/>
    <w:rsid w:val="000556AB"/>
    <w:rsid w:val="00056789"/>
    <w:rsid w:val="00057E1E"/>
    <w:rsid w:val="00057F60"/>
    <w:rsid w:val="00061674"/>
    <w:rsid w:val="000616E8"/>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398B"/>
    <w:rsid w:val="00075128"/>
    <w:rsid w:val="000758A5"/>
    <w:rsid w:val="00075F67"/>
    <w:rsid w:val="00076D65"/>
    <w:rsid w:val="00077746"/>
    <w:rsid w:val="0008019C"/>
    <w:rsid w:val="00080B67"/>
    <w:rsid w:val="000812A4"/>
    <w:rsid w:val="0008245F"/>
    <w:rsid w:val="00084762"/>
    <w:rsid w:val="00084768"/>
    <w:rsid w:val="00084830"/>
    <w:rsid w:val="0008512B"/>
    <w:rsid w:val="00085800"/>
    <w:rsid w:val="000859A4"/>
    <w:rsid w:val="00086192"/>
    <w:rsid w:val="00086485"/>
    <w:rsid w:val="00087111"/>
    <w:rsid w:val="00090586"/>
    <w:rsid w:val="00090623"/>
    <w:rsid w:val="0009106B"/>
    <w:rsid w:val="000915E1"/>
    <w:rsid w:val="000916F3"/>
    <w:rsid w:val="000921FB"/>
    <w:rsid w:val="00092FA7"/>
    <w:rsid w:val="0009374C"/>
    <w:rsid w:val="00093DAE"/>
    <w:rsid w:val="00094490"/>
    <w:rsid w:val="00094840"/>
    <w:rsid w:val="00095608"/>
    <w:rsid w:val="0009580B"/>
    <w:rsid w:val="00096800"/>
    <w:rsid w:val="00096CA7"/>
    <w:rsid w:val="000970D2"/>
    <w:rsid w:val="000A04CC"/>
    <w:rsid w:val="000A0924"/>
    <w:rsid w:val="000A114C"/>
    <w:rsid w:val="000A2211"/>
    <w:rsid w:val="000A25E2"/>
    <w:rsid w:val="000A27AC"/>
    <w:rsid w:val="000A2BA4"/>
    <w:rsid w:val="000A4FD5"/>
    <w:rsid w:val="000A578F"/>
    <w:rsid w:val="000A763C"/>
    <w:rsid w:val="000A799D"/>
    <w:rsid w:val="000B163A"/>
    <w:rsid w:val="000B30C6"/>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2FFF"/>
    <w:rsid w:val="000F339D"/>
    <w:rsid w:val="000F411B"/>
    <w:rsid w:val="000F42A7"/>
    <w:rsid w:val="000F467F"/>
    <w:rsid w:val="000F4EC7"/>
    <w:rsid w:val="000F51F6"/>
    <w:rsid w:val="000F53AA"/>
    <w:rsid w:val="000F5440"/>
    <w:rsid w:val="000F5DEC"/>
    <w:rsid w:val="000F6927"/>
    <w:rsid w:val="000F773E"/>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6E6"/>
    <w:rsid w:val="001110C6"/>
    <w:rsid w:val="00111BF5"/>
    <w:rsid w:val="00111CF7"/>
    <w:rsid w:val="00112115"/>
    <w:rsid w:val="001121F3"/>
    <w:rsid w:val="00112CCC"/>
    <w:rsid w:val="0011355B"/>
    <w:rsid w:val="00114BBE"/>
    <w:rsid w:val="00117EF2"/>
    <w:rsid w:val="00120A9F"/>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385F"/>
    <w:rsid w:val="00134D49"/>
    <w:rsid w:val="00135CB5"/>
    <w:rsid w:val="00136A8A"/>
    <w:rsid w:val="00136F4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4B8"/>
    <w:rsid w:val="00145F6D"/>
    <w:rsid w:val="00146AF8"/>
    <w:rsid w:val="00146BD7"/>
    <w:rsid w:val="00146E53"/>
    <w:rsid w:val="00150068"/>
    <w:rsid w:val="001502F5"/>
    <w:rsid w:val="00150A4E"/>
    <w:rsid w:val="0015277A"/>
    <w:rsid w:val="00153157"/>
    <w:rsid w:val="001538A4"/>
    <w:rsid w:val="00153CEE"/>
    <w:rsid w:val="00154B94"/>
    <w:rsid w:val="00154C5A"/>
    <w:rsid w:val="001555D7"/>
    <w:rsid w:val="00155F6D"/>
    <w:rsid w:val="00156A1A"/>
    <w:rsid w:val="00156DB3"/>
    <w:rsid w:val="00157045"/>
    <w:rsid w:val="001573F9"/>
    <w:rsid w:val="0015750E"/>
    <w:rsid w:val="00157560"/>
    <w:rsid w:val="001605DE"/>
    <w:rsid w:val="00160F8F"/>
    <w:rsid w:val="00161C62"/>
    <w:rsid w:val="00162C01"/>
    <w:rsid w:val="00162F93"/>
    <w:rsid w:val="00163241"/>
    <w:rsid w:val="0016427F"/>
    <w:rsid w:val="00165CDA"/>
    <w:rsid w:val="0016697A"/>
    <w:rsid w:val="00167588"/>
    <w:rsid w:val="00167FC4"/>
    <w:rsid w:val="0017209C"/>
    <w:rsid w:val="00172CB7"/>
    <w:rsid w:val="00172F10"/>
    <w:rsid w:val="00173344"/>
    <w:rsid w:val="00173394"/>
    <w:rsid w:val="00175119"/>
    <w:rsid w:val="00175528"/>
    <w:rsid w:val="001757E5"/>
    <w:rsid w:val="00175C44"/>
    <w:rsid w:val="001764EB"/>
    <w:rsid w:val="00176899"/>
    <w:rsid w:val="00176D07"/>
    <w:rsid w:val="00177CD7"/>
    <w:rsid w:val="0018056E"/>
    <w:rsid w:val="001836E9"/>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5164"/>
    <w:rsid w:val="00195E2D"/>
    <w:rsid w:val="001967D8"/>
    <w:rsid w:val="0019738E"/>
    <w:rsid w:val="001975A3"/>
    <w:rsid w:val="00197A50"/>
    <w:rsid w:val="001A030D"/>
    <w:rsid w:val="001A052B"/>
    <w:rsid w:val="001A09AB"/>
    <w:rsid w:val="001A14EA"/>
    <w:rsid w:val="001A17F1"/>
    <w:rsid w:val="001A1FBB"/>
    <w:rsid w:val="001A244E"/>
    <w:rsid w:val="001A25B0"/>
    <w:rsid w:val="001A37B9"/>
    <w:rsid w:val="001A3992"/>
    <w:rsid w:val="001A3E2D"/>
    <w:rsid w:val="001A44E0"/>
    <w:rsid w:val="001A4FA5"/>
    <w:rsid w:val="001A592D"/>
    <w:rsid w:val="001A5C6D"/>
    <w:rsid w:val="001A6321"/>
    <w:rsid w:val="001A6A3B"/>
    <w:rsid w:val="001A6F32"/>
    <w:rsid w:val="001A72D6"/>
    <w:rsid w:val="001A774B"/>
    <w:rsid w:val="001A7FE2"/>
    <w:rsid w:val="001B00B5"/>
    <w:rsid w:val="001B00F7"/>
    <w:rsid w:val="001B0626"/>
    <w:rsid w:val="001B0C6C"/>
    <w:rsid w:val="001B1330"/>
    <w:rsid w:val="001B16D9"/>
    <w:rsid w:val="001B1E4F"/>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59F7"/>
    <w:rsid w:val="001C67F5"/>
    <w:rsid w:val="001D14B9"/>
    <w:rsid w:val="001D1750"/>
    <w:rsid w:val="001D18C0"/>
    <w:rsid w:val="001D1C03"/>
    <w:rsid w:val="001D25F5"/>
    <w:rsid w:val="001D336B"/>
    <w:rsid w:val="001D3B68"/>
    <w:rsid w:val="001D4138"/>
    <w:rsid w:val="001D4B18"/>
    <w:rsid w:val="001D5960"/>
    <w:rsid w:val="001D628D"/>
    <w:rsid w:val="001D7771"/>
    <w:rsid w:val="001D7A4B"/>
    <w:rsid w:val="001E22CA"/>
    <w:rsid w:val="001E238F"/>
    <w:rsid w:val="001E2917"/>
    <w:rsid w:val="001E2A1F"/>
    <w:rsid w:val="001E32EB"/>
    <w:rsid w:val="001E378F"/>
    <w:rsid w:val="001E39EA"/>
    <w:rsid w:val="001E39EE"/>
    <w:rsid w:val="001E3A60"/>
    <w:rsid w:val="001E3DE1"/>
    <w:rsid w:val="001E41E6"/>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622"/>
    <w:rsid w:val="001F7C6C"/>
    <w:rsid w:val="002000A7"/>
    <w:rsid w:val="00200246"/>
    <w:rsid w:val="00200270"/>
    <w:rsid w:val="0020113E"/>
    <w:rsid w:val="00201D29"/>
    <w:rsid w:val="0020265E"/>
    <w:rsid w:val="002030CF"/>
    <w:rsid w:val="00203ECF"/>
    <w:rsid w:val="00204404"/>
    <w:rsid w:val="00204ACF"/>
    <w:rsid w:val="00205AD4"/>
    <w:rsid w:val="00205FDF"/>
    <w:rsid w:val="002063D7"/>
    <w:rsid w:val="00206522"/>
    <w:rsid w:val="00206547"/>
    <w:rsid w:val="0020763D"/>
    <w:rsid w:val="00207A5B"/>
    <w:rsid w:val="002105D7"/>
    <w:rsid w:val="00211BC8"/>
    <w:rsid w:val="00211D8E"/>
    <w:rsid w:val="0021264F"/>
    <w:rsid w:val="00212C42"/>
    <w:rsid w:val="0021307E"/>
    <w:rsid w:val="002135C4"/>
    <w:rsid w:val="002135F1"/>
    <w:rsid w:val="00213889"/>
    <w:rsid w:val="00213B98"/>
    <w:rsid w:val="00214431"/>
    <w:rsid w:val="0021496E"/>
    <w:rsid w:val="00215043"/>
    <w:rsid w:val="0021549E"/>
    <w:rsid w:val="00215655"/>
    <w:rsid w:val="00215C93"/>
    <w:rsid w:val="00216149"/>
    <w:rsid w:val="00216A95"/>
    <w:rsid w:val="00216F07"/>
    <w:rsid w:val="002170DB"/>
    <w:rsid w:val="00217A91"/>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375CA"/>
    <w:rsid w:val="00237EFF"/>
    <w:rsid w:val="002405E1"/>
    <w:rsid w:val="00241187"/>
    <w:rsid w:val="002412AD"/>
    <w:rsid w:val="002422F3"/>
    <w:rsid w:val="00242C69"/>
    <w:rsid w:val="00243F66"/>
    <w:rsid w:val="002446BD"/>
    <w:rsid w:val="0024499A"/>
    <w:rsid w:val="00244CE9"/>
    <w:rsid w:val="002458B2"/>
    <w:rsid w:val="00245C83"/>
    <w:rsid w:val="00245CC6"/>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5761"/>
    <w:rsid w:val="00257718"/>
    <w:rsid w:val="00261CC7"/>
    <w:rsid w:val="00261CE6"/>
    <w:rsid w:val="002621B5"/>
    <w:rsid w:val="002622D6"/>
    <w:rsid w:val="0026235F"/>
    <w:rsid w:val="00262A4C"/>
    <w:rsid w:val="00263142"/>
    <w:rsid w:val="002639BF"/>
    <w:rsid w:val="0026521F"/>
    <w:rsid w:val="00265364"/>
    <w:rsid w:val="002654AF"/>
    <w:rsid w:val="002657FD"/>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618"/>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A246F"/>
    <w:rsid w:val="002A2497"/>
    <w:rsid w:val="002A45F5"/>
    <w:rsid w:val="002A47DA"/>
    <w:rsid w:val="002A49B1"/>
    <w:rsid w:val="002A5CF3"/>
    <w:rsid w:val="002A6239"/>
    <w:rsid w:val="002A65DB"/>
    <w:rsid w:val="002A7EDA"/>
    <w:rsid w:val="002B0388"/>
    <w:rsid w:val="002B0D14"/>
    <w:rsid w:val="002B1F9F"/>
    <w:rsid w:val="002B2350"/>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1F42"/>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4C03"/>
    <w:rsid w:val="002D6564"/>
    <w:rsid w:val="002D670A"/>
    <w:rsid w:val="002D7327"/>
    <w:rsid w:val="002D7A47"/>
    <w:rsid w:val="002D7BD2"/>
    <w:rsid w:val="002E08D7"/>
    <w:rsid w:val="002E0C65"/>
    <w:rsid w:val="002E1684"/>
    <w:rsid w:val="002E1C84"/>
    <w:rsid w:val="002E1CC9"/>
    <w:rsid w:val="002E223D"/>
    <w:rsid w:val="002E2245"/>
    <w:rsid w:val="002E225E"/>
    <w:rsid w:val="002E2581"/>
    <w:rsid w:val="002E2C75"/>
    <w:rsid w:val="002E3C1B"/>
    <w:rsid w:val="002E3C6E"/>
    <w:rsid w:val="002E4480"/>
    <w:rsid w:val="002E4B72"/>
    <w:rsid w:val="002E4C63"/>
    <w:rsid w:val="002E51FD"/>
    <w:rsid w:val="002E5248"/>
    <w:rsid w:val="002E54A7"/>
    <w:rsid w:val="002E55B3"/>
    <w:rsid w:val="002E5614"/>
    <w:rsid w:val="002E7083"/>
    <w:rsid w:val="002E72E7"/>
    <w:rsid w:val="002E7866"/>
    <w:rsid w:val="002E7A1E"/>
    <w:rsid w:val="002F0253"/>
    <w:rsid w:val="002F0969"/>
    <w:rsid w:val="002F1281"/>
    <w:rsid w:val="002F1DE6"/>
    <w:rsid w:val="002F2F00"/>
    <w:rsid w:val="002F37DC"/>
    <w:rsid w:val="002F3D7E"/>
    <w:rsid w:val="002F3F09"/>
    <w:rsid w:val="002F449C"/>
    <w:rsid w:val="002F4917"/>
    <w:rsid w:val="002F5AF1"/>
    <w:rsid w:val="002F5E12"/>
    <w:rsid w:val="002F6AF5"/>
    <w:rsid w:val="002F71C4"/>
    <w:rsid w:val="002F7598"/>
    <w:rsid w:val="002F787B"/>
    <w:rsid w:val="002F7B80"/>
    <w:rsid w:val="00300997"/>
    <w:rsid w:val="00302A3F"/>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156"/>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EE4"/>
    <w:rsid w:val="0033379C"/>
    <w:rsid w:val="00335082"/>
    <w:rsid w:val="00335150"/>
    <w:rsid w:val="0033524A"/>
    <w:rsid w:val="0033559B"/>
    <w:rsid w:val="00335874"/>
    <w:rsid w:val="003358FA"/>
    <w:rsid w:val="00335F83"/>
    <w:rsid w:val="003364BD"/>
    <w:rsid w:val="00340696"/>
    <w:rsid w:val="0034093A"/>
    <w:rsid w:val="003414D8"/>
    <w:rsid w:val="00341E00"/>
    <w:rsid w:val="003420F3"/>
    <w:rsid w:val="003428DA"/>
    <w:rsid w:val="003432BD"/>
    <w:rsid w:val="00343389"/>
    <w:rsid w:val="00343C1C"/>
    <w:rsid w:val="0034475B"/>
    <w:rsid w:val="003452F0"/>
    <w:rsid w:val="00345585"/>
    <w:rsid w:val="00346262"/>
    <w:rsid w:val="003467FE"/>
    <w:rsid w:val="0034739C"/>
    <w:rsid w:val="00347774"/>
    <w:rsid w:val="00350266"/>
    <w:rsid w:val="00351105"/>
    <w:rsid w:val="00352E0B"/>
    <w:rsid w:val="00354116"/>
    <w:rsid w:val="003545DC"/>
    <w:rsid w:val="003552BF"/>
    <w:rsid w:val="00355BEA"/>
    <w:rsid w:val="003560A2"/>
    <w:rsid w:val="003568B6"/>
    <w:rsid w:val="00356CF8"/>
    <w:rsid w:val="00357AE2"/>
    <w:rsid w:val="0036039F"/>
    <w:rsid w:val="003606F5"/>
    <w:rsid w:val="00360916"/>
    <w:rsid w:val="0036262E"/>
    <w:rsid w:val="00362EE8"/>
    <w:rsid w:val="00363051"/>
    <w:rsid w:val="00363F51"/>
    <w:rsid w:val="00364219"/>
    <w:rsid w:val="00364503"/>
    <w:rsid w:val="0036455A"/>
    <w:rsid w:val="00364606"/>
    <w:rsid w:val="00364CD9"/>
    <w:rsid w:val="00365835"/>
    <w:rsid w:val="00365A5E"/>
    <w:rsid w:val="00366497"/>
    <w:rsid w:val="0036662B"/>
    <w:rsid w:val="00366793"/>
    <w:rsid w:val="00366EE7"/>
    <w:rsid w:val="003678AB"/>
    <w:rsid w:val="00370010"/>
    <w:rsid w:val="00370F7D"/>
    <w:rsid w:val="00371C01"/>
    <w:rsid w:val="00372AAE"/>
    <w:rsid w:val="00373871"/>
    <w:rsid w:val="00373A04"/>
    <w:rsid w:val="00373A13"/>
    <w:rsid w:val="00374702"/>
    <w:rsid w:val="00374D5F"/>
    <w:rsid w:val="00374E72"/>
    <w:rsid w:val="00374F27"/>
    <w:rsid w:val="0037521C"/>
    <w:rsid w:val="003752E2"/>
    <w:rsid w:val="003755A2"/>
    <w:rsid w:val="0037643B"/>
    <w:rsid w:val="00377924"/>
    <w:rsid w:val="0038025C"/>
    <w:rsid w:val="003805AB"/>
    <w:rsid w:val="003809E6"/>
    <w:rsid w:val="00380E32"/>
    <w:rsid w:val="00382075"/>
    <w:rsid w:val="003820EB"/>
    <w:rsid w:val="0038269E"/>
    <w:rsid w:val="003826FC"/>
    <w:rsid w:val="00382FAF"/>
    <w:rsid w:val="00383BA4"/>
    <w:rsid w:val="00384810"/>
    <w:rsid w:val="00384A50"/>
    <w:rsid w:val="00384BE4"/>
    <w:rsid w:val="00385B91"/>
    <w:rsid w:val="0038629A"/>
    <w:rsid w:val="003866C0"/>
    <w:rsid w:val="00386997"/>
    <w:rsid w:val="00386F63"/>
    <w:rsid w:val="003870FB"/>
    <w:rsid w:val="00387128"/>
    <w:rsid w:val="00390064"/>
    <w:rsid w:val="00390114"/>
    <w:rsid w:val="003907A6"/>
    <w:rsid w:val="00390967"/>
    <w:rsid w:val="00391023"/>
    <w:rsid w:val="003910EE"/>
    <w:rsid w:val="003910F4"/>
    <w:rsid w:val="0039161B"/>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384F"/>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5EED"/>
    <w:rsid w:val="003C6246"/>
    <w:rsid w:val="003C7705"/>
    <w:rsid w:val="003D07D5"/>
    <w:rsid w:val="003D21E0"/>
    <w:rsid w:val="003D2602"/>
    <w:rsid w:val="003D2A05"/>
    <w:rsid w:val="003D2E7A"/>
    <w:rsid w:val="003D3803"/>
    <w:rsid w:val="003D38FA"/>
    <w:rsid w:val="003D391D"/>
    <w:rsid w:val="003D4543"/>
    <w:rsid w:val="003D45FD"/>
    <w:rsid w:val="003D506B"/>
    <w:rsid w:val="003D5948"/>
    <w:rsid w:val="003D5A11"/>
    <w:rsid w:val="003D6195"/>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380"/>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3C0"/>
    <w:rsid w:val="0040752E"/>
    <w:rsid w:val="00410758"/>
    <w:rsid w:val="0041103C"/>
    <w:rsid w:val="004110D2"/>
    <w:rsid w:val="004119BD"/>
    <w:rsid w:val="00411B27"/>
    <w:rsid w:val="00412269"/>
    <w:rsid w:val="00412526"/>
    <w:rsid w:val="00412E96"/>
    <w:rsid w:val="0041350F"/>
    <w:rsid w:val="0041450C"/>
    <w:rsid w:val="004157C5"/>
    <w:rsid w:val="004173CC"/>
    <w:rsid w:val="0041766C"/>
    <w:rsid w:val="0041777A"/>
    <w:rsid w:val="00417916"/>
    <w:rsid w:val="00417E33"/>
    <w:rsid w:val="004200F7"/>
    <w:rsid w:val="004208EC"/>
    <w:rsid w:val="00420D75"/>
    <w:rsid w:val="00421356"/>
    <w:rsid w:val="0042170A"/>
    <w:rsid w:val="004218D1"/>
    <w:rsid w:val="004219D6"/>
    <w:rsid w:val="00421E34"/>
    <w:rsid w:val="00424C72"/>
    <w:rsid w:val="00424EC4"/>
    <w:rsid w:val="00425162"/>
    <w:rsid w:val="0042548D"/>
    <w:rsid w:val="00425DF5"/>
    <w:rsid w:val="00425EC2"/>
    <w:rsid w:val="0042609B"/>
    <w:rsid w:val="004262F6"/>
    <w:rsid w:val="00426C33"/>
    <w:rsid w:val="0042738B"/>
    <w:rsid w:val="0042773E"/>
    <w:rsid w:val="004310B5"/>
    <w:rsid w:val="0043200D"/>
    <w:rsid w:val="00433E45"/>
    <w:rsid w:val="0043454C"/>
    <w:rsid w:val="0043576A"/>
    <w:rsid w:val="004371D8"/>
    <w:rsid w:val="004406BC"/>
    <w:rsid w:val="004423FA"/>
    <w:rsid w:val="004435E2"/>
    <w:rsid w:val="00444939"/>
    <w:rsid w:val="00444E7E"/>
    <w:rsid w:val="0044650A"/>
    <w:rsid w:val="00446A61"/>
    <w:rsid w:val="00446BC2"/>
    <w:rsid w:val="00447317"/>
    <w:rsid w:val="00447436"/>
    <w:rsid w:val="00447867"/>
    <w:rsid w:val="00451D52"/>
    <w:rsid w:val="004524C8"/>
    <w:rsid w:val="00452B50"/>
    <w:rsid w:val="00452FA4"/>
    <w:rsid w:val="0045306C"/>
    <w:rsid w:val="00453508"/>
    <w:rsid w:val="00454A01"/>
    <w:rsid w:val="00454A24"/>
    <w:rsid w:val="00454F41"/>
    <w:rsid w:val="00454F53"/>
    <w:rsid w:val="00456117"/>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06A8"/>
    <w:rsid w:val="0048104F"/>
    <w:rsid w:val="004818F9"/>
    <w:rsid w:val="00481F34"/>
    <w:rsid w:val="00482CAA"/>
    <w:rsid w:val="00484643"/>
    <w:rsid w:val="004850D6"/>
    <w:rsid w:val="004853AB"/>
    <w:rsid w:val="00485910"/>
    <w:rsid w:val="0048662C"/>
    <w:rsid w:val="00486ACF"/>
    <w:rsid w:val="00486CE0"/>
    <w:rsid w:val="00486DEB"/>
    <w:rsid w:val="00487CF1"/>
    <w:rsid w:val="0049057C"/>
    <w:rsid w:val="0049086B"/>
    <w:rsid w:val="00490991"/>
    <w:rsid w:val="004909E0"/>
    <w:rsid w:val="00490ACF"/>
    <w:rsid w:val="00490C69"/>
    <w:rsid w:val="00491BD4"/>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503"/>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7DF"/>
    <w:rsid w:val="004F6BAC"/>
    <w:rsid w:val="004F6EE4"/>
    <w:rsid w:val="004F72EF"/>
    <w:rsid w:val="0050094C"/>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5D0"/>
    <w:rsid w:val="00516D02"/>
    <w:rsid w:val="0051793B"/>
    <w:rsid w:val="005204A5"/>
    <w:rsid w:val="00520A35"/>
    <w:rsid w:val="0052117A"/>
    <w:rsid w:val="0052166B"/>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89C"/>
    <w:rsid w:val="00530958"/>
    <w:rsid w:val="0053175B"/>
    <w:rsid w:val="005319C0"/>
    <w:rsid w:val="00531D94"/>
    <w:rsid w:val="00532F6E"/>
    <w:rsid w:val="0053301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46EA"/>
    <w:rsid w:val="00547241"/>
    <w:rsid w:val="00547337"/>
    <w:rsid w:val="00547CFA"/>
    <w:rsid w:val="00550B2B"/>
    <w:rsid w:val="005515B3"/>
    <w:rsid w:val="00551CA5"/>
    <w:rsid w:val="00551D89"/>
    <w:rsid w:val="005525DF"/>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1C87"/>
    <w:rsid w:val="00571CC4"/>
    <w:rsid w:val="00571DB2"/>
    <w:rsid w:val="00572575"/>
    <w:rsid w:val="0057378B"/>
    <w:rsid w:val="00574290"/>
    <w:rsid w:val="005743C1"/>
    <w:rsid w:val="00574A20"/>
    <w:rsid w:val="00574BC2"/>
    <w:rsid w:val="00574C28"/>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CC6"/>
    <w:rsid w:val="005A7DF1"/>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9C0"/>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0A5"/>
    <w:rsid w:val="005C627E"/>
    <w:rsid w:val="005D0201"/>
    <w:rsid w:val="005D198D"/>
    <w:rsid w:val="005D1B4A"/>
    <w:rsid w:val="005D2554"/>
    <w:rsid w:val="005D2D64"/>
    <w:rsid w:val="005D34F2"/>
    <w:rsid w:val="005D44EA"/>
    <w:rsid w:val="005D46BF"/>
    <w:rsid w:val="005D4A61"/>
    <w:rsid w:val="005D4AA0"/>
    <w:rsid w:val="005D51B3"/>
    <w:rsid w:val="005D5661"/>
    <w:rsid w:val="005D59A9"/>
    <w:rsid w:val="005D5B02"/>
    <w:rsid w:val="005D6B20"/>
    <w:rsid w:val="005D6E8C"/>
    <w:rsid w:val="005E03F2"/>
    <w:rsid w:val="005E19F8"/>
    <w:rsid w:val="005E21C1"/>
    <w:rsid w:val="005E25C6"/>
    <w:rsid w:val="005E2B30"/>
    <w:rsid w:val="005E2C44"/>
    <w:rsid w:val="005E2E00"/>
    <w:rsid w:val="005E2E97"/>
    <w:rsid w:val="005E3827"/>
    <w:rsid w:val="005E3BCE"/>
    <w:rsid w:val="005E3DEB"/>
    <w:rsid w:val="005E4072"/>
    <w:rsid w:val="005E4B01"/>
    <w:rsid w:val="005E4DBE"/>
    <w:rsid w:val="005E554F"/>
    <w:rsid w:val="005E5B22"/>
    <w:rsid w:val="005E70F4"/>
    <w:rsid w:val="005F0750"/>
    <w:rsid w:val="005F0898"/>
    <w:rsid w:val="005F0B6C"/>
    <w:rsid w:val="005F1A24"/>
    <w:rsid w:val="005F1CB7"/>
    <w:rsid w:val="005F22FF"/>
    <w:rsid w:val="005F366B"/>
    <w:rsid w:val="005F49D8"/>
    <w:rsid w:val="005F4A0C"/>
    <w:rsid w:val="005F64F6"/>
    <w:rsid w:val="005F663D"/>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659B"/>
    <w:rsid w:val="00607945"/>
    <w:rsid w:val="00607D32"/>
    <w:rsid w:val="00610151"/>
    <w:rsid w:val="0061073A"/>
    <w:rsid w:val="00610CCB"/>
    <w:rsid w:val="00610E88"/>
    <w:rsid w:val="006118D8"/>
    <w:rsid w:val="00612485"/>
    <w:rsid w:val="0061330A"/>
    <w:rsid w:val="0061378A"/>
    <w:rsid w:val="006138DE"/>
    <w:rsid w:val="00613F3C"/>
    <w:rsid w:val="006144FA"/>
    <w:rsid w:val="00615BED"/>
    <w:rsid w:val="006174BE"/>
    <w:rsid w:val="006202B1"/>
    <w:rsid w:val="006210F8"/>
    <w:rsid w:val="006214DC"/>
    <w:rsid w:val="006215FC"/>
    <w:rsid w:val="00622951"/>
    <w:rsid w:val="006232F8"/>
    <w:rsid w:val="00623BE2"/>
    <w:rsid w:val="00623C49"/>
    <w:rsid w:val="0062404D"/>
    <w:rsid w:val="006241FF"/>
    <w:rsid w:val="0062426A"/>
    <w:rsid w:val="00625303"/>
    <w:rsid w:val="0062538B"/>
    <w:rsid w:val="00625E06"/>
    <w:rsid w:val="006261C5"/>
    <w:rsid w:val="00626452"/>
    <w:rsid w:val="00626CF4"/>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ECD"/>
    <w:rsid w:val="00642D01"/>
    <w:rsid w:val="00642EB1"/>
    <w:rsid w:val="00643212"/>
    <w:rsid w:val="006435BF"/>
    <w:rsid w:val="0064452A"/>
    <w:rsid w:val="00644959"/>
    <w:rsid w:val="00644F40"/>
    <w:rsid w:val="0064513E"/>
    <w:rsid w:val="006463B2"/>
    <w:rsid w:val="00647302"/>
    <w:rsid w:val="00647DE4"/>
    <w:rsid w:val="00650802"/>
    <w:rsid w:val="00651254"/>
    <w:rsid w:val="006522D8"/>
    <w:rsid w:val="006534F3"/>
    <w:rsid w:val="0065373D"/>
    <w:rsid w:val="00653807"/>
    <w:rsid w:val="00653FE3"/>
    <w:rsid w:val="006540A7"/>
    <w:rsid w:val="00654F30"/>
    <w:rsid w:val="00655ABB"/>
    <w:rsid w:val="00655D95"/>
    <w:rsid w:val="006574EF"/>
    <w:rsid w:val="0065777C"/>
    <w:rsid w:val="00657A1C"/>
    <w:rsid w:val="00657D82"/>
    <w:rsid w:val="0066064C"/>
    <w:rsid w:val="00660AE9"/>
    <w:rsid w:val="00661084"/>
    <w:rsid w:val="00661721"/>
    <w:rsid w:val="00662440"/>
    <w:rsid w:val="00662ED6"/>
    <w:rsid w:val="0066329A"/>
    <w:rsid w:val="00663ADF"/>
    <w:rsid w:val="006642D9"/>
    <w:rsid w:val="006647D0"/>
    <w:rsid w:val="00666381"/>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199"/>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CBF"/>
    <w:rsid w:val="006A0EB1"/>
    <w:rsid w:val="006A12BA"/>
    <w:rsid w:val="006A198E"/>
    <w:rsid w:val="006A1ECB"/>
    <w:rsid w:val="006A3485"/>
    <w:rsid w:val="006A3C33"/>
    <w:rsid w:val="006A40C9"/>
    <w:rsid w:val="006A4121"/>
    <w:rsid w:val="006A4EF0"/>
    <w:rsid w:val="006A542D"/>
    <w:rsid w:val="006A549B"/>
    <w:rsid w:val="006A5914"/>
    <w:rsid w:val="006A5C27"/>
    <w:rsid w:val="006A6633"/>
    <w:rsid w:val="006A6FFB"/>
    <w:rsid w:val="006A741B"/>
    <w:rsid w:val="006A7B9A"/>
    <w:rsid w:val="006B0279"/>
    <w:rsid w:val="006B0749"/>
    <w:rsid w:val="006B0778"/>
    <w:rsid w:val="006B0F4F"/>
    <w:rsid w:val="006B19ED"/>
    <w:rsid w:val="006B2473"/>
    <w:rsid w:val="006B3F88"/>
    <w:rsid w:val="006B722D"/>
    <w:rsid w:val="006B792B"/>
    <w:rsid w:val="006C05FB"/>
    <w:rsid w:val="006C074C"/>
    <w:rsid w:val="006C0CDF"/>
    <w:rsid w:val="006C16C2"/>
    <w:rsid w:val="006C180E"/>
    <w:rsid w:val="006C2278"/>
    <w:rsid w:val="006C295D"/>
    <w:rsid w:val="006C2CEA"/>
    <w:rsid w:val="006C2F1F"/>
    <w:rsid w:val="006C34DC"/>
    <w:rsid w:val="006C386B"/>
    <w:rsid w:val="006C396C"/>
    <w:rsid w:val="006C3EDD"/>
    <w:rsid w:val="006C58B0"/>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6D5F"/>
    <w:rsid w:val="006D7581"/>
    <w:rsid w:val="006D7776"/>
    <w:rsid w:val="006E16BE"/>
    <w:rsid w:val="006E1C0D"/>
    <w:rsid w:val="006E21FB"/>
    <w:rsid w:val="006E2738"/>
    <w:rsid w:val="006E2D77"/>
    <w:rsid w:val="006E3061"/>
    <w:rsid w:val="006E5B4B"/>
    <w:rsid w:val="006E6435"/>
    <w:rsid w:val="006E6BE0"/>
    <w:rsid w:val="006E78CF"/>
    <w:rsid w:val="006F0130"/>
    <w:rsid w:val="006F0D69"/>
    <w:rsid w:val="006F1027"/>
    <w:rsid w:val="006F108F"/>
    <w:rsid w:val="006F298B"/>
    <w:rsid w:val="006F2CDF"/>
    <w:rsid w:val="006F3F09"/>
    <w:rsid w:val="006F5FBC"/>
    <w:rsid w:val="006F6FE3"/>
    <w:rsid w:val="006F72CB"/>
    <w:rsid w:val="006F7480"/>
    <w:rsid w:val="0070003C"/>
    <w:rsid w:val="00701BF5"/>
    <w:rsid w:val="00702293"/>
    <w:rsid w:val="007039DE"/>
    <w:rsid w:val="00703A87"/>
    <w:rsid w:val="00703DB1"/>
    <w:rsid w:val="00705077"/>
    <w:rsid w:val="00705523"/>
    <w:rsid w:val="00705E1C"/>
    <w:rsid w:val="007065DB"/>
    <w:rsid w:val="0070678D"/>
    <w:rsid w:val="00706B66"/>
    <w:rsid w:val="0070743B"/>
    <w:rsid w:val="007075B1"/>
    <w:rsid w:val="00707E49"/>
    <w:rsid w:val="00707F4B"/>
    <w:rsid w:val="007104DF"/>
    <w:rsid w:val="00710AF0"/>
    <w:rsid w:val="007113D7"/>
    <w:rsid w:val="007119D5"/>
    <w:rsid w:val="007119FC"/>
    <w:rsid w:val="00711BE5"/>
    <w:rsid w:val="00712C22"/>
    <w:rsid w:val="00713025"/>
    <w:rsid w:val="0071328C"/>
    <w:rsid w:val="00713901"/>
    <w:rsid w:val="00713A04"/>
    <w:rsid w:val="00714095"/>
    <w:rsid w:val="00714484"/>
    <w:rsid w:val="00714A76"/>
    <w:rsid w:val="0071573E"/>
    <w:rsid w:val="00716E97"/>
    <w:rsid w:val="00717F78"/>
    <w:rsid w:val="0072058C"/>
    <w:rsid w:val="00720A84"/>
    <w:rsid w:val="00720C8A"/>
    <w:rsid w:val="00721B24"/>
    <w:rsid w:val="00722D00"/>
    <w:rsid w:val="00722D3E"/>
    <w:rsid w:val="0072352E"/>
    <w:rsid w:val="00723B33"/>
    <w:rsid w:val="00724307"/>
    <w:rsid w:val="007249C3"/>
    <w:rsid w:val="007260CB"/>
    <w:rsid w:val="007265C7"/>
    <w:rsid w:val="0072694A"/>
    <w:rsid w:val="00726CB0"/>
    <w:rsid w:val="00726E72"/>
    <w:rsid w:val="00726FEB"/>
    <w:rsid w:val="007276DD"/>
    <w:rsid w:val="007279E7"/>
    <w:rsid w:val="00727E92"/>
    <w:rsid w:val="00727EF6"/>
    <w:rsid w:val="00730DDD"/>
    <w:rsid w:val="00731B43"/>
    <w:rsid w:val="00732474"/>
    <w:rsid w:val="00732E3A"/>
    <w:rsid w:val="0073340C"/>
    <w:rsid w:val="0073358E"/>
    <w:rsid w:val="00734013"/>
    <w:rsid w:val="007345F4"/>
    <w:rsid w:val="00734733"/>
    <w:rsid w:val="00734E14"/>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1C47"/>
    <w:rsid w:val="007421B2"/>
    <w:rsid w:val="0074258F"/>
    <w:rsid w:val="00742BF6"/>
    <w:rsid w:val="00743674"/>
    <w:rsid w:val="00744BF8"/>
    <w:rsid w:val="00745D78"/>
    <w:rsid w:val="0074620D"/>
    <w:rsid w:val="00746C25"/>
    <w:rsid w:val="00750949"/>
    <w:rsid w:val="00750E7F"/>
    <w:rsid w:val="007515FC"/>
    <w:rsid w:val="00751ECA"/>
    <w:rsid w:val="00753406"/>
    <w:rsid w:val="00753622"/>
    <w:rsid w:val="00753EF0"/>
    <w:rsid w:val="0075461B"/>
    <w:rsid w:val="00754970"/>
    <w:rsid w:val="007558FB"/>
    <w:rsid w:val="00755B66"/>
    <w:rsid w:val="00756033"/>
    <w:rsid w:val="0075613A"/>
    <w:rsid w:val="00757057"/>
    <w:rsid w:val="0075711F"/>
    <w:rsid w:val="007577A6"/>
    <w:rsid w:val="00760095"/>
    <w:rsid w:val="0076051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4E3"/>
    <w:rsid w:val="00775ACC"/>
    <w:rsid w:val="007766CD"/>
    <w:rsid w:val="0077704F"/>
    <w:rsid w:val="007772FA"/>
    <w:rsid w:val="00777FB6"/>
    <w:rsid w:val="00781029"/>
    <w:rsid w:val="00781AAF"/>
    <w:rsid w:val="00781B92"/>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1F18"/>
    <w:rsid w:val="007922C4"/>
    <w:rsid w:val="007938BF"/>
    <w:rsid w:val="00793D14"/>
    <w:rsid w:val="00793EA6"/>
    <w:rsid w:val="00793ECD"/>
    <w:rsid w:val="00794674"/>
    <w:rsid w:val="00794E45"/>
    <w:rsid w:val="007951D5"/>
    <w:rsid w:val="007954E7"/>
    <w:rsid w:val="0079575C"/>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725E"/>
    <w:rsid w:val="007A7AFE"/>
    <w:rsid w:val="007B0E19"/>
    <w:rsid w:val="007B177D"/>
    <w:rsid w:val="007B18B8"/>
    <w:rsid w:val="007B2308"/>
    <w:rsid w:val="007B27CE"/>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E21"/>
    <w:rsid w:val="007D4511"/>
    <w:rsid w:val="007D4DA5"/>
    <w:rsid w:val="007D6118"/>
    <w:rsid w:val="007D63AD"/>
    <w:rsid w:val="007D63C5"/>
    <w:rsid w:val="007D6839"/>
    <w:rsid w:val="007D6A07"/>
    <w:rsid w:val="007D7103"/>
    <w:rsid w:val="007D74E2"/>
    <w:rsid w:val="007D7D3F"/>
    <w:rsid w:val="007E0D3B"/>
    <w:rsid w:val="007E1048"/>
    <w:rsid w:val="007E12F1"/>
    <w:rsid w:val="007E1FBD"/>
    <w:rsid w:val="007E2365"/>
    <w:rsid w:val="007E293A"/>
    <w:rsid w:val="007E313B"/>
    <w:rsid w:val="007E3F84"/>
    <w:rsid w:val="007E485E"/>
    <w:rsid w:val="007E4B30"/>
    <w:rsid w:val="007E4DFA"/>
    <w:rsid w:val="007E5E44"/>
    <w:rsid w:val="007E64EC"/>
    <w:rsid w:val="007E70BB"/>
    <w:rsid w:val="007F055B"/>
    <w:rsid w:val="007F05CD"/>
    <w:rsid w:val="007F0641"/>
    <w:rsid w:val="007F086E"/>
    <w:rsid w:val="007F12B1"/>
    <w:rsid w:val="007F130C"/>
    <w:rsid w:val="007F13BF"/>
    <w:rsid w:val="007F14F4"/>
    <w:rsid w:val="007F1A7C"/>
    <w:rsid w:val="007F1BC1"/>
    <w:rsid w:val="007F1D34"/>
    <w:rsid w:val="007F3BA0"/>
    <w:rsid w:val="007F3C39"/>
    <w:rsid w:val="007F41DC"/>
    <w:rsid w:val="007F60A4"/>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2D97"/>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0F2E"/>
    <w:rsid w:val="00842B3E"/>
    <w:rsid w:val="00842B67"/>
    <w:rsid w:val="00842E62"/>
    <w:rsid w:val="008430F3"/>
    <w:rsid w:val="0084368B"/>
    <w:rsid w:val="00843DE4"/>
    <w:rsid w:val="00844353"/>
    <w:rsid w:val="00844B7D"/>
    <w:rsid w:val="00844C52"/>
    <w:rsid w:val="00845171"/>
    <w:rsid w:val="00846310"/>
    <w:rsid w:val="008463C6"/>
    <w:rsid w:val="00846EA1"/>
    <w:rsid w:val="008471BC"/>
    <w:rsid w:val="00847380"/>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7084"/>
    <w:rsid w:val="00870EE7"/>
    <w:rsid w:val="00870FF4"/>
    <w:rsid w:val="008711B2"/>
    <w:rsid w:val="00871813"/>
    <w:rsid w:val="00871D44"/>
    <w:rsid w:val="00871FC6"/>
    <w:rsid w:val="008725AA"/>
    <w:rsid w:val="00873064"/>
    <w:rsid w:val="0087343D"/>
    <w:rsid w:val="00873C71"/>
    <w:rsid w:val="00874924"/>
    <w:rsid w:val="00876ADF"/>
    <w:rsid w:val="00876D6B"/>
    <w:rsid w:val="00876FE4"/>
    <w:rsid w:val="00877AD5"/>
    <w:rsid w:val="00877C8B"/>
    <w:rsid w:val="008800F0"/>
    <w:rsid w:val="0088021F"/>
    <w:rsid w:val="00881726"/>
    <w:rsid w:val="008832C0"/>
    <w:rsid w:val="0088373C"/>
    <w:rsid w:val="00883960"/>
    <w:rsid w:val="008846BF"/>
    <w:rsid w:val="00884B03"/>
    <w:rsid w:val="00884B22"/>
    <w:rsid w:val="008866C3"/>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6943"/>
    <w:rsid w:val="00897448"/>
    <w:rsid w:val="00897504"/>
    <w:rsid w:val="008A05B8"/>
    <w:rsid w:val="008A08EA"/>
    <w:rsid w:val="008A2393"/>
    <w:rsid w:val="008A24C7"/>
    <w:rsid w:val="008A27A5"/>
    <w:rsid w:val="008A2876"/>
    <w:rsid w:val="008A2DB8"/>
    <w:rsid w:val="008A3280"/>
    <w:rsid w:val="008A3731"/>
    <w:rsid w:val="008A3DB4"/>
    <w:rsid w:val="008A4DB0"/>
    <w:rsid w:val="008A5A2F"/>
    <w:rsid w:val="008A6265"/>
    <w:rsid w:val="008A698F"/>
    <w:rsid w:val="008B0BDE"/>
    <w:rsid w:val="008B12BF"/>
    <w:rsid w:val="008B1F8F"/>
    <w:rsid w:val="008B230D"/>
    <w:rsid w:val="008B2D1B"/>
    <w:rsid w:val="008B3222"/>
    <w:rsid w:val="008B45BB"/>
    <w:rsid w:val="008B4B19"/>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082"/>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3AB"/>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373"/>
    <w:rsid w:val="008F3877"/>
    <w:rsid w:val="008F43C6"/>
    <w:rsid w:val="008F5322"/>
    <w:rsid w:val="008F5546"/>
    <w:rsid w:val="008F5558"/>
    <w:rsid w:val="008F64CF"/>
    <w:rsid w:val="008F669E"/>
    <w:rsid w:val="008F686C"/>
    <w:rsid w:val="008F6F70"/>
    <w:rsid w:val="008F75A8"/>
    <w:rsid w:val="008F778B"/>
    <w:rsid w:val="009004DF"/>
    <w:rsid w:val="00900614"/>
    <w:rsid w:val="00900877"/>
    <w:rsid w:val="009008B0"/>
    <w:rsid w:val="00900B4C"/>
    <w:rsid w:val="009011BD"/>
    <w:rsid w:val="0090189D"/>
    <w:rsid w:val="00901AA5"/>
    <w:rsid w:val="009034E6"/>
    <w:rsid w:val="0090421A"/>
    <w:rsid w:val="00905360"/>
    <w:rsid w:val="00905612"/>
    <w:rsid w:val="009059EB"/>
    <w:rsid w:val="00905CC5"/>
    <w:rsid w:val="00905D3F"/>
    <w:rsid w:val="00905DFC"/>
    <w:rsid w:val="00906875"/>
    <w:rsid w:val="00906C63"/>
    <w:rsid w:val="00907408"/>
    <w:rsid w:val="00907B09"/>
    <w:rsid w:val="00907E20"/>
    <w:rsid w:val="0091149F"/>
    <w:rsid w:val="00911C75"/>
    <w:rsid w:val="00912551"/>
    <w:rsid w:val="009129C5"/>
    <w:rsid w:val="00912C9F"/>
    <w:rsid w:val="009138D3"/>
    <w:rsid w:val="00913ED2"/>
    <w:rsid w:val="00914673"/>
    <w:rsid w:val="00914934"/>
    <w:rsid w:val="00914E34"/>
    <w:rsid w:val="00914F9F"/>
    <w:rsid w:val="00915494"/>
    <w:rsid w:val="00917018"/>
    <w:rsid w:val="00917F86"/>
    <w:rsid w:val="0092057E"/>
    <w:rsid w:val="00920616"/>
    <w:rsid w:val="00920665"/>
    <w:rsid w:val="00920FBF"/>
    <w:rsid w:val="0092211C"/>
    <w:rsid w:val="00922CC5"/>
    <w:rsid w:val="00922F38"/>
    <w:rsid w:val="00924747"/>
    <w:rsid w:val="00924A32"/>
    <w:rsid w:val="00924B25"/>
    <w:rsid w:val="009251ED"/>
    <w:rsid w:val="009253FF"/>
    <w:rsid w:val="009302F1"/>
    <w:rsid w:val="009305E9"/>
    <w:rsid w:val="009313D0"/>
    <w:rsid w:val="009313FD"/>
    <w:rsid w:val="00931509"/>
    <w:rsid w:val="009315BD"/>
    <w:rsid w:val="00931EDD"/>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8C"/>
    <w:rsid w:val="00946004"/>
    <w:rsid w:val="00946650"/>
    <w:rsid w:val="00946F6D"/>
    <w:rsid w:val="00946FF3"/>
    <w:rsid w:val="009552BD"/>
    <w:rsid w:val="00955380"/>
    <w:rsid w:val="00955696"/>
    <w:rsid w:val="0095570A"/>
    <w:rsid w:val="0095602D"/>
    <w:rsid w:val="0095621F"/>
    <w:rsid w:val="0095682D"/>
    <w:rsid w:val="00956EA0"/>
    <w:rsid w:val="00957B6F"/>
    <w:rsid w:val="00957CB7"/>
    <w:rsid w:val="00957CD3"/>
    <w:rsid w:val="00961AE7"/>
    <w:rsid w:val="00961D51"/>
    <w:rsid w:val="009639D8"/>
    <w:rsid w:val="00963AFD"/>
    <w:rsid w:val="0096412E"/>
    <w:rsid w:val="00965221"/>
    <w:rsid w:val="0096581A"/>
    <w:rsid w:val="00965C04"/>
    <w:rsid w:val="009661CE"/>
    <w:rsid w:val="00966C79"/>
    <w:rsid w:val="00966ECC"/>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0474"/>
    <w:rsid w:val="00981460"/>
    <w:rsid w:val="00981877"/>
    <w:rsid w:val="00982037"/>
    <w:rsid w:val="00982345"/>
    <w:rsid w:val="009827B6"/>
    <w:rsid w:val="0098318E"/>
    <w:rsid w:val="00983234"/>
    <w:rsid w:val="00983C79"/>
    <w:rsid w:val="0098498B"/>
    <w:rsid w:val="00985537"/>
    <w:rsid w:val="009857BC"/>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20B5"/>
    <w:rsid w:val="009A30D1"/>
    <w:rsid w:val="009A32B0"/>
    <w:rsid w:val="009A3E50"/>
    <w:rsid w:val="009A6AD5"/>
    <w:rsid w:val="009A6FFA"/>
    <w:rsid w:val="009A7265"/>
    <w:rsid w:val="009A7BDB"/>
    <w:rsid w:val="009A7CCE"/>
    <w:rsid w:val="009B0AE2"/>
    <w:rsid w:val="009B1A6A"/>
    <w:rsid w:val="009B1DD0"/>
    <w:rsid w:val="009B228D"/>
    <w:rsid w:val="009B29B4"/>
    <w:rsid w:val="009B2A45"/>
    <w:rsid w:val="009B2B59"/>
    <w:rsid w:val="009B3536"/>
    <w:rsid w:val="009B3D08"/>
    <w:rsid w:val="009B4044"/>
    <w:rsid w:val="009B430A"/>
    <w:rsid w:val="009B4B03"/>
    <w:rsid w:val="009B4D0A"/>
    <w:rsid w:val="009B5EB0"/>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705B"/>
    <w:rsid w:val="009C73A0"/>
    <w:rsid w:val="009C753E"/>
    <w:rsid w:val="009C76B5"/>
    <w:rsid w:val="009D0959"/>
    <w:rsid w:val="009D1E16"/>
    <w:rsid w:val="009D2F2A"/>
    <w:rsid w:val="009D3A23"/>
    <w:rsid w:val="009D3E26"/>
    <w:rsid w:val="009D4B94"/>
    <w:rsid w:val="009D5061"/>
    <w:rsid w:val="009D5235"/>
    <w:rsid w:val="009D5252"/>
    <w:rsid w:val="009D5A35"/>
    <w:rsid w:val="009D6A02"/>
    <w:rsid w:val="009D739B"/>
    <w:rsid w:val="009D7FE4"/>
    <w:rsid w:val="009E0B8D"/>
    <w:rsid w:val="009E1B32"/>
    <w:rsid w:val="009E2478"/>
    <w:rsid w:val="009E2AE1"/>
    <w:rsid w:val="009E3297"/>
    <w:rsid w:val="009E33A6"/>
    <w:rsid w:val="009E36B0"/>
    <w:rsid w:val="009E3CDD"/>
    <w:rsid w:val="009E50B2"/>
    <w:rsid w:val="009E5BB5"/>
    <w:rsid w:val="009E6660"/>
    <w:rsid w:val="009E6A31"/>
    <w:rsid w:val="009F0767"/>
    <w:rsid w:val="009F09A7"/>
    <w:rsid w:val="009F22C4"/>
    <w:rsid w:val="009F29C8"/>
    <w:rsid w:val="009F2EA4"/>
    <w:rsid w:val="009F556A"/>
    <w:rsid w:val="009F5F9A"/>
    <w:rsid w:val="009F636F"/>
    <w:rsid w:val="009F701B"/>
    <w:rsid w:val="009F7C7C"/>
    <w:rsid w:val="009F7DEB"/>
    <w:rsid w:val="00A005AA"/>
    <w:rsid w:val="00A00A37"/>
    <w:rsid w:val="00A01760"/>
    <w:rsid w:val="00A01FBD"/>
    <w:rsid w:val="00A02318"/>
    <w:rsid w:val="00A024CC"/>
    <w:rsid w:val="00A03608"/>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258"/>
    <w:rsid w:val="00A207F9"/>
    <w:rsid w:val="00A20AF7"/>
    <w:rsid w:val="00A20CCD"/>
    <w:rsid w:val="00A20EDF"/>
    <w:rsid w:val="00A21903"/>
    <w:rsid w:val="00A22C0B"/>
    <w:rsid w:val="00A22CF2"/>
    <w:rsid w:val="00A2342B"/>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0E0"/>
    <w:rsid w:val="00A34B0F"/>
    <w:rsid w:val="00A36356"/>
    <w:rsid w:val="00A36690"/>
    <w:rsid w:val="00A36CBB"/>
    <w:rsid w:val="00A36E95"/>
    <w:rsid w:val="00A37A83"/>
    <w:rsid w:val="00A37AD8"/>
    <w:rsid w:val="00A40BA1"/>
    <w:rsid w:val="00A40DA0"/>
    <w:rsid w:val="00A41C32"/>
    <w:rsid w:val="00A41E7C"/>
    <w:rsid w:val="00A458A9"/>
    <w:rsid w:val="00A47B29"/>
    <w:rsid w:val="00A47E70"/>
    <w:rsid w:val="00A505FA"/>
    <w:rsid w:val="00A50CFB"/>
    <w:rsid w:val="00A512D4"/>
    <w:rsid w:val="00A519F5"/>
    <w:rsid w:val="00A51A11"/>
    <w:rsid w:val="00A53BBC"/>
    <w:rsid w:val="00A53C05"/>
    <w:rsid w:val="00A53D28"/>
    <w:rsid w:val="00A53EF7"/>
    <w:rsid w:val="00A540C6"/>
    <w:rsid w:val="00A547B7"/>
    <w:rsid w:val="00A54B50"/>
    <w:rsid w:val="00A54BED"/>
    <w:rsid w:val="00A55B59"/>
    <w:rsid w:val="00A562C3"/>
    <w:rsid w:val="00A5639D"/>
    <w:rsid w:val="00A57674"/>
    <w:rsid w:val="00A579E8"/>
    <w:rsid w:val="00A60976"/>
    <w:rsid w:val="00A6194C"/>
    <w:rsid w:val="00A6197C"/>
    <w:rsid w:val="00A62C58"/>
    <w:rsid w:val="00A62DF6"/>
    <w:rsid w:val="00A63E45"/>
    <w:rsid w:val="00A6530D"/>
    <w:rsid w:val="00A65522"/>
    <w:rsid w:val="00A6596D"/>
    <w:rsid w:val="00A65C34"/>
    <w:rsid w:val="00A66CCF"/>
    <w:rsid w:val="00A675CB"/>
    <w:rsid w:val="00A67722"/>
    <w:rsid w:val="00A67C1C"/>
    <w:rsid w:val="00A7006D"/>
    <w:rsid w:val="00A71E38"/>
    <w:rsid w:val="00A722B8"/>
    <w:rsid w:val="00A731D9"/>
    <w:rsid w:val="00A73E46"/>
    <w:rsid w:val="00A7433D"/>
    <w:rsid w:val="00A74CC9"/>
    <w:rsid w:val="00A75132"/>
    <w:rsid w:val="00A76E96"/>
    <w:rsid w:val="00A7720A"/>
    <w:rsid w:val="00A77659"/>
    <w:rsid w:val="00A77684"/>
    <w:rsid w:val="00A8005D"/>
    <w:rsid w:val="00A801A4"/>
    <w:rsid w:val="00A80D16"/>
    <w:rsid w:val="00A80E6A"/>
    <w:rsid w:val="00A81402"/>
    <w:rsid w:val="00A81A24"/>
    <w:rsid w:val="00A81E4F"/>
    <w:rsid w:val="00A84041"/>
    <w:rsid w:val="00A84365"/>
    <w:rsid w:val="00A84470"/>
    <w:rsid w:val="00A84A2A"/>
    <w:rsid w:val="00A877CF"/>
    <w:rsid w:val="00A90726"/>
    <w:rsid w:val="00A9073E"/>
    <w:rsid w:val="00A90A2A"/>
    <w:rsid w:val="00A90AFC"/>
    <w:rsid w:val="00A92401"/>
    <w:rsid w:val="00A936CB"/>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00C4"/>
    <w:rsid w:val="00AC11FB"/>
    <w:rsid w:val="00AC21E3"/>
    <w:rsid w:val="00AC2CD7"/>
    <w:rsid w:val="00AC3007"/>
    <w:rsid w:val="00AC3513"/>
    <w:rsid w:val="00AC3F5B"/>
    <w:rsid w:val="00AC4041"/>
    <w:rsid w:val="00AC43FD"/>
    <w:rsid w:val="00AC4452"/>
    <w:rsid w:val="00AC49B0"/>
    <w:rsid w:val="00AC5F48"/>
    <w:rsid w:val="00AC7EFD"/>
    <w:rsid w:val="00AD0208"/>
    <w:rsid w:val="00AD0B32"/>
    <w:rsid w:val="00AD29A3"/>
    <w:rsid w:val="00AD2E7A"/>
    <w:rsid w:val="00AD30A8"/>
    <w:rsid w:val="00AD31BB"/>
    <w:rsid w:val="00AD3318"/>
    <w:rsid w:val="00AD33BA"/>
    <w:rsid w:val="00AD36D5"/>
    <w:rsid w:val="00AD39D6"/>
    <w:rsid w:val="00AD451B"/>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64E"/>
    <w:rsid w:val="00AF5C41"/>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CCB"/>
    <w:rsid w:val="00B23EDD"/>
    <w:rsid w:val="00B23EEB"/>
    <w:rsid w:val="00B244E4"/>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34"/>
    <w:rsid w:val="00B35CD0"/>
    <w:rsid w:val="00B36C7C"/>
    <w:rsid w:val="00B37488"/>
    <w:rsid w:val="00B40474"/>
    <w:rsid w:val="00B40C58"/>
    <w:rsid w:val="00B41F4E"/>
    <w:rsid w:val="00B43B2A"/>
    <w:rsid w:val="00B43CE5"/>
    <w:rsid w:val="00B44B20"/>
    <w:rsid w:val="00B44DA3"/>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4C9D"/>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573F"/>
    <w:rsid w:val="00B673B5"/>
    <w:rsid w:val="00B6759E"/>
    <w:rsid w:val="00B67776"/>
    <w:rsid w:val="00B67A26"/>
    <w:rsid w:val="00B702B5"/>
    <w:rsid w:val="00B70B8E"/>
    <w:rsid w:val="00B720A7"/>
    <w:rsid w:val="00B72207"/>
    <w:rsid w:val="00B73271"/>
    <w:rsid w:val="00B7336C"/>
    <w:rsid w:val="00B7554E"/>
    <w:rsid w:val="00B75C5E"/>
    <w:rsid w:val="00B76647"/>
    <w:rsid w:val="00B76907"/>
    <w:rsid w:val="00B769AB"/>
    <w:rsid w:val="00B77285"/>
    <w:rsid w:val="00B772FE"/>
    <w:rsid w:val="00B77827"/>
    <w:rsid w:val="00B80115"/>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411"/>
    <w:rsid w:val="00B9441D"/>
    <w:rsid w:val="00B94BAB"/>
    <w:rsid w:val="00B94DDE"/>
    <w:rsid w:val="00B9627E"/>
    <w:rsid w:val="00B9677A"/>
    <w:rsid w:val="00B97DCB"/>
    <w:rsid w:val="00BA0956"/>
    <w:rsid w:val="00BA104E"/>
    <w:rsid w:val="00BA1425"/>
    <w:rsid w:val="00BA1452"/>
    <w:rsid w:val="00BA23DF"/>
    <w:rsid w:val="00BA2C0B"/>
    <w:rsid w:val="00BA2D88"/>
    <w:rsid w:val="00BA335C"/>
    <w:rsid w:val="00BA53C3"/>
    <w:rsid w:val="00BA5850"/>
    <w:rsid w:val="00BA6503"/>
    <w:rsid w:val="00BA690A"/>
    <w:rsid w:val="00BA716D"/>
    <w:rsid w:val="00BA7D6E"/>
    <w:rsid w:val="00BB0372"/>
    <w:rsid w:val="00BB1A1E"/>
    <w:rsid w:val="00BB20CB"/>
    <w:rsid w:val="00BB2958"/>
    <w:rsid w:val="00BB2FC2"/>
    <w:rsid w:val="00BB317F"/>
    <w:rsid w:val="00BB3288"/>
    <w:rsid w:val="00BB39DE"/>
    <w:rsid w:val="00BB5BAB"/>
    <w:rsid w:val="00BB5DFC"/>
    <w:rsid w:val="00BB5E80"/>
    <w:rsid w:val="00BB64E5"/>
    <w:rsid w:val="00BB6761"/>
    <w:rsid w:val="00BB67A9"/>
    <w:rsid w:val="00BB7663"/>
    <w:rsid w:val="00BB7DB0"/>
    <w:rsid w:val="00BC0127"/>
    <w:rsid w:val="00BC1AC4"/>
    <w:rsid w:val="00BC2611"/>
    <w:rsid w:val="00BC28D5"/>
    <w:rsid w:val="00BC2B68"/>
    <w:rsid w:val="00BC3B2E"/>
    <w:rsid w:val="00BC4623"/>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607"/>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BF7E23"/>
    <w:rsid w:val="00C006FC"/>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6E18"/>
    <w:rsid w:val="00C201A5"/>
    <w:rsid w:val="00C20383"/>
    <w:rsid w:val="00C2068A"/>
    <w:rsid w:val="00C215F4"/>
    <w:rsid w:val="00C21DEF"/>
    <w:rsid w:val="00C22FA8"/>
    <w:rsid w:val="00C23190"/>
    <w:rsid w:val="00C237E6"/>
    <w:rsid w:val="00C23976"/>
    <w:rsid w:val="00C24266"/>
    <w:rsid w:val="00C2428F"/>
    <w:rsid w:val="00C24F55"/>
    <w:rsid w:val="00C251A0"/>
    <w:rsid w:val="00C2669D"/>
    <w:rsid w:val="00C2680C"/>
    <w:rsid w:val="00C3077F"/>
    <w:rsid w:val="00C3078F"/>
    <w:rsid w:val="00C312A8"/>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037D"/>
    <w:rsid w:val="00C510C3"/>
    <w:rsid w:val="00C51C46"/>
    <w:rsid w:val="00C51DD1"/>
    <w:rsid w:val="00C51F11"/>
    <w:rsid w:val="00C51F73"/>
    <w:rsid w:val="00C52358"/>
    <w:rsid w:val="00C52F22"/>
    <w:rsid w:val="00C53B3F"/>
    <w:rsid w:val="00C53F2D"/>
    <w:rsid w:val="00C5492B"/>
    <w:rsid w:val="00C5545F"/>
    <w:rsid w:val="00C56527"/>
    <w:rsid w:val="00C5652B"/>
    <w:rsid w:val="00C57D14"/>
    <w:rsid w:val="00C606A4"/>
    <w:rsid w:val="00C607C3"/>
    <w:rsid w:val="00C60CF7"/>
    <w:rsid w:val="00C611AB"/>
    <w:rsid w:val="00C61501"/>
    <w:rsid w:val="00C61A48"/>
    <w:rsid w:val="00C62410"/>
    <w:rsid w:val="00C62881"/>
    <w:rsid w:val="00C63D22"/>
    <w:rsid w:val="00C63E75"/>
    <w:rsid w:val="00C666E4"/>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6820"/>
    <w:rsid w:val="00C771ED"/>
    <w:rsid w:val="00C77464"/>
    <w:rsid w:val="00C80496"/>
    <w:rsid w:val="00C807E7"/>
    <w:rsid w:val="00C813D9"/>
    <w:rsid w:val="00C81812"/>
    <w:rsid w:val="00C81BD2"/>
    <w:rsid w:val="00C823EC"/>
    <w:rsid w:val="00C8291A"/>
    <w:rsid w:val="00C82F81"/>
    <w:rsid w:val="00C84B83"/>
    <w:rsid w:val="00C8506F"/>
    <w:rsid w:val="00C85F05"/>
    <w:rsid w:val="00C867CF"/>
    <w:rsid w:val="00C86B9A"/>
    <w:rsid w:val="00C86E11"/>
    <w:rsid w:val="00C8796E"/>
    <w:rsid w:val="00C91825"/>
    <w:rsid w:val="00C93162"/>
    <w:rsid w:val="00C93769"/>
    <w:rsid w:val="00C93A3D"/>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A5F08"/>
    <w:rsid w:val="00CB0400"/>
    <w:rsid w:val="00CB0416"/>
    <w:rsid w:val="00CB0877"/>
    <w:rsid w:val="00CB1943"/>
    <w:rsid w:val="00CB20E9"/>
    <w:rsid w:val="00CB21AA"/>
    <w:rsid w:val="00CB25EF"/>
    <w:rsid w:val="00CB2981"/>
    <w:rsid w:val="00CB2D8A"/>
    <w:rsid w:val="00CB356B"/>
    <w:rsid w:val="00CB36C6"/>
    <w:rsid w:val="00CB3906"/>
    <w:rsid w:val="00CB4FAA"/>
    <w:rsid w:val="00CB66DF"/>
    <w:rsid w:val="00CB7FAE"/>
    <w:rsid w:val="00CC1472"/>
    <w:rsid w:val="00CC1549"/>
    <w:rsid w:val="00CC3365"/>
    <w:rsid w:val="00CC3A2D"/>
    <w:rsid w:val="00CC41AB"/>
    <w:rsid w:val="00CC41CE"/>
    <w:rsid w:val="00CC422A"/>
    <w:rsid w:val="00CC49E7"/>
    <w:rsid w:val="00CC5026"/>
    <w:rsid w:val="00CC729F"/>
    <w:rsid w:val="00CC7C84"/>
    <w:rsid w:val="00CC7EA1"/>
    <w:rsid w:val="00CD11C0"/>
    <w:rsid w:val="00CD1510"/>
    <w:rsid w:val="00CD182F"/>
    <w:rsid w:val="00CD1E45"/>
    <w:rsid w:val="00CD242A"/>
    <w:rsid w:val="00CD2658"/>
    <w:rsid w:val="00CD54BF"/>
    <w:rsid w:val="00CD5BB5"/>
    <w:rsid w:val="00CD5D14"/>
    <w:rsid w:val="00CD5E10"/>
    <w:rsid w:val="00CD6564"/>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6FE"/>
    <w:rsid w:val="00CF1908"/>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18B"/>
    <w:rsid w:val="00D32AE4"/>
    <w:rsid w:val="00D32FCB"/>
    <w:rsid w:val="00D334E5"/>
    <w:rsid w:val="00D337E6"/>
    <w:rsid w:val="00D33FC4"/>
    <w:rsid w:val="00D34881"/>
    <w:rsid w:val="00D35405"/>
    <w:rsid w:val="00D35E17"/>
    <w:rsid w:val="00D366A2"/>
    <w:rsid w:val="00D3671E"/>
    <w:rsid w:val="00D368AF"/>
    <w:rsid w:val="00D36D3B"/>
    <w:rsid w:val="00D37DEE"/>
    <w:rsid w:val="00D401AF"/>
    <w:rsid w:val="00D403D8"/>
    <w:rsid w:val="00D4051A"/>
    <w:rsid w:val="00D4096D"/>
    <w:rsid w:val="00D4098D"/>
    <w:rsid w:val="00D40E63"/>
    <w:rsid w:val="00D41284"/>
    <w:rsid w:val="00D41C84"/>
    <w:rsid w:val="00D427CE"/>
    <w:rsid w:val="00D434E3"/>
    <w:rsid w:val="00D449E8"/>
    <w:rsid w:val="00D44B6C"/>
    <w:rsid w:val="00D44BB1"/>
    <w:rsid w:val="00D458F3"/>
    <w:rsid w:val="00D45992"/>
    <w:rsid w:val="00D45DFC"/>
    <w:rsid w:val="00D467E9"/>
    <w:rsid w:val="00D46EC1"/>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ABD"/>
    <w:rsid w:val="00D67049"/>
    <w:rsid w:val="00D67096"/>
    <w:rsid w:val="00D67267"/>
    <w:rsid w:val="00D67829"/>
    <w:rsid w:val="00D6792A"/>
    <w:rsid w:val="00D67992"/>
    <w:rsid w:val="00D67F32"/>
    <w:rsid w:val="00D7053B"/>
    <w:rsid w:val="00D705F0"/>
    <w:rsid w:val="00D712EA"/>
    <w:rsid w:val="00D71477"/>
    <w:rsid w:val="00D714F5"/>
    <w:rsid w:val="00D716B9"/>
    <w:rsid w:val="00D71B1B"/>
    <w:rsid w:val="00D73503"/>
    <w:rsid w:val="00D740E0"/>
    <w:rsid w:val="00D74285"/>
    <w:rsid w:val="00D749F0"/>
    <w:rsid w:val="00D76386"/>
    <w:rsid w:val="00D7696B"/>
    <w:rsid w:val="00D76C85"/>
    <w:rsid w:val="00D7765D"/>
    <w:rsid w:val="00D77F6A"/>
    <w:rsid w:val="00D8019D"/>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14D"/>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4AEA"/>
    <w:rsid w:val="00D955E8"/>
    <w:rsid w:val="00D95894"/>
    <w:rsid w:val="00D95B55"/>
    <w:rsid w:val="00D96900"/>
    <w:rsid w:val="00D96BF4"/>
    <w:rsid w:val="00D9722C"/>
    <w:rsid w:val="00D978D3"/>
    <w:rsid w:val="00D97C03"/>
    <w:rsid w:val="00D97EAE"/>
    <w:rsid w:val="00DA031C"/>
    <w:rsid w:val="00DA0F41"/>
    <w:rsid w:val="00DA149A"/>
    <w:rsid w:val="00DA14DD"/>
    <w:rsid w:val="00DA17AE"/>
    <w:rsid w:val="00DA1E43"/>
    <w:rsid w:val="00DA1E68"/>
    <w:rsid w:val="00DA243B"/>
    <w:rsid w:val="00DA2483"/>
    <w:rsid w:val="00DA3044"/>
    <w:rsid w:val="00DA3561"/>
    <w:rsid w:val="00DA39B0"/>
    <w:rsid w:val="00DA45E6"/>
    <w:rsid w:val="00DA4BF0"/>
    <w:rsid w:val="00DA5488"/>
    <w:rsid w:val="00DA5B72"/>
    <w:rsid w:val="00DA6051"/>
    <w:rsid w:val="00DA60FF"/>
    <w:rsid w:val="00DB0A12"/>
    <w:rsid w:val="00DB101D"/>
    <w:rsid w:val="00DB1614"/>
    <w:rsid w:val="00DB1E5C"/>
    <w:rsid w:val="00DB2449"/>
    <w:rsid w:val="00DB27FC"/>
    <w:rsid w:val="00DB2DF6"/>
    <w:rsid w:val="00DB3E23"/>
    <w:rsid w:val="00DB4104"/>
    <w:rsid w:val="00DB4ACD"/>
    <w:rsid w:val="00DB4C0A"/>
    <w:rsid w:val="00DB57F8"/>
    <w:rsid w:val="00DB5988"/>
    <w:rsid w:val="00DB5A6B"/>
    <w:rsid w:val="00DB65CC"/>
    <w:rsid w:val="00DB68CD"/>
    <w:rsid w:val="00DB6C68"/>
    <w:rsid w:val="00DB7113"/>
    <w:rsid w:val="00DB75CA"/>
    <w:rsid w:val="00DB7B76"/>
    <w:rsid w:val="00DC00A6"/>
    <w:rsid w:val="00DC1BF2"/>
    <w:rsid w:val="00DC1F20"/>
    <w:rsid w:val="00DC215A"/>
    <w:rsid w:val="00DC2A0B"/>
    <w:rsid w:val="00DC2AD5"/>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8E0"/>
    <w:rsid w:val="00DE2BAC"/>
    <w:rsid w:val="00DE2F70"/>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C1A"/>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23CB"/>
    <w:rsid w:val="00E33396"/>
    <w:rsid w:val="00E33898"/>
    <w:rsid w:val="00E34D0D"/>
    <w:rsid w:val="00E35512"/>
    <w:rsid w:val="00E35601"/>
    <w:rsid w:val="00E360FF"/>
    <w:rsid w:val="00E406E1"/>
    <w:rsid w:val="00E40708"/>
    <w:rsid w:val="00E41548"/>
    <w:rsid w:val="00E41EC3"/>
    <w:rsid w:val="00E42331"/>
    <w:rsid w:val="00E4269D"/>
    <w:rsid w:val="00E42827"/>
    <w:rsid w:val="00E43382"/>
    <w:rsid w:val="00E434DF"/>
    <w:rsid w:val="00E435C5"/>
    <w:rsid w:val="00E4364B"/>
    <w:rsid w:val="00E440A3"/>
    <w:rsid w:val="00E441BA"/>
    <w:rsid w:val="00E44291"/>
    <w:rsid w:val="00E45179"/>
    <w:rsid w:val="00E4644B"/>
    <w:rsid w:val="00E4654B"/>
    <w:rsid w:val="00E46D36"/>
    <w:rsid w:val="00E46F92"/>
    <w:rsid w:val="00E47319"/>
    <w:rsid w:val="00E47578"/>
    <w:rsid w:val="00E47F29"/>
    <w:rsid w:val="00E5024E"/>
    <w:rsid w:val="00E50B75"/>
    <w:rsid w:val="00E51287"/>
    <w:rsid w:val="00E5213C"/>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3FD1"/>
    <w:rsid w:val="00E7450E"/>
    <w:rsid w:val="00E77131"/>
    <w:rsid w:val="00E81521"/>
    <w:rsid w:val="00E81E17"/>
    <w:rsid w:val="00E81EE9"/>
    <w:rsid w:val="00E82C18"/>
    <w:rsid w:val="00E82EBA"/>
    <w:rsid w:val="00E82F81"/>
    <w:rsid w:val="00E83D01"/>
    <w:rsid w:val="00E83DB4"/>
    <w:rsid w:val="00E85CF7"/>
    <w:rsid w:val="00E8612D"/>
    <w:rsid w:val="00E87526"/>
    <w:rsid w:val="00E879BA"/>
    <w:rsid w:val="00E87B16"/>
    <w:rsid w:val="00E9039C"/>
    <w:rsid w:val="00E90D4D"/>
    <w:rsid w:val="00E91415"/>
    <w:rsid w:val="00E91619"/>
    <w:rsid w:val="00E92758"/>
    <w:rsid w:val="00E940BC"/>
    <w:rsid w:val="00E94EE3"/>
    <w:rsid w:val="00E951CA"/>
    <w:rsid w:val="00E95501"/>
    <w:rsid w:val="00E9599E"/>
    <w:rsid w:val="00E96CD1"/>
    <w:rsid w:val="00E96E05"/>
    <w:rsid w:val="00E9799C"/>
    <w:rsid w:val="00EA0090"/>
    <w:rsid w:val="00EA0DAE"/>
    <w:rsid w:val="00EA1399"/>
    <w:rsid w:val="00EA1B31"/>
    <w:rsid w:val="00EA2056"/>
    <w:rsid w:val="00EA2277"/>
    <w:rsid w:val="00EA3EF0"/>
    <w:rsid w:val="00EA3EF4"/>
    <w:rsid w:val="00EA3F66"/>
    <w:rsid w:val="00EA3FB3"/>
    <w:rsid w:val="00EA6C22"/>
    <w:rsid w:val="00EA6FAE"/>
    <w:rsid w:val="00EA70EA"/>
    <w:rsid w:val="00EA7763"/>
    <w:rsid w:val="00EA7981"/>
    <w:rsid w:val="00EB01D0"/>
    <w:rsid w:val="00EB05A1"/>
    <w:rsid w:val="00EB178F"/>
    <w:rsid w:val="00EB18C6"/>
    <w:rsid w:val="00EB2119"/>
    <w:rsid w:val="00EB2156"/>
    <w:rsid w:val="00EB21FE"/>
    <w:rsid w:val="00EB2957"/>
    <w:rsid w:val="00EB2961"/>
    <w:rsid w:val="00EB2F84"/>
    <w:rsid w:val="00EB3535"/>
    <w:rsid w:val="00EB353F"/>
    <w:rsid w:val="00EB3674"/>
    <w:rsid w:val="00EB3D1F"/>
    <w:rsid w:val="00EB49FD"/>
    <w:rsid w:val="00EB51C7"/>
    <w:rsid w:val="00EB52B6"/>
    <w:rsid w:val="00EB5723"/>
    <w:rsid w:val="00EB581C"/>
    <w:rsid w:val="00EB6DC1"/>
    <w:rsid w:val="00EB7B9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1D17"/>
    <w:rsid w:val="00ED2220"/>
    <w:rsid w:val="00ED31FF"/>
    <w:rsid w:val="00ED363C"/>
    <w:rsid w:val="00ED4850"/>
    <w:rsid w:val="00ED4B61"/>
    <w:rsid w:val="00ED5420"/>
    <w:rsid w:val="00ED626A"/>
    <w:rsid w:val="00ED68A8"/>
    <w:rsid w:val="00ED6E97"/>
    <w:rsid w:val="00ED770C"/>
    <w:rsid w:val="00ED7EC8"/>
    <w:rsid w:val="00EE059C"/>
    <w:rsid w:val="00EE08FC"/>
    <w:rsid w:val="00EE0BEF"/>
    <w:rsid w:val="00EE0F19"/>
    <w:rsid w:val="00EE1061"/>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2A76"/>
    <w:rsid w:val="00EF3E0D"/>
    <w:rsid w:val="00EF4901"/>
    <w:rsid w:val="00EF4E51"/>
    <w:rsid w:val="00EF5A99"/>
    <w:rsid w:val="00EF622C"/>
    <w:rsid w:val="00EF6241"/>
    <w:rsid w:val="00EF6B92"/>
    <w:rsid w:val="00EF6D7A"/>
    <w:rsid w:val="00EF72A7"/>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177"/>
    <w:rsid w:val="00F35402"/>
    <w:rsid w:val="00F35457"/>
    <w:rsid w:val="00F35B37"/>
    <w:rsid w:val="00F35C06"/>
    <w:rsid w:val="00F35F53"/>
    <w:rsid w:val="00F37603"/>
    <w:rsid w:val="00F37995"/>
    <w:rsid w:val="00F37DDE"/>
    <w:rsid w:val="00F402DD"/>
    <w:rsid w:val="00F40314"/>
    <w:rsid w:val="00F4046F"/>
    <w:rsid w:val="00F41421"/>
    <w:rsid w:val="00F41744"/>
    <w:rsid w:val="00F41D3F"/>
    <w:rsid w:val="00F42EB6"/>
    <w:rsid w:val="00F42FB7"/>
    <w:rsid w:val="00F4311D"/>
    <w:rsid w:val="00F44DCD"/>
    <w:rsid w:val="00F471F3"/>
    <w:rsid w:val="00F475F5"/>
    <w:rsid w:val="00F50199"/>
    <w:rsid w:val="00F505FE"/>
    <w:rsid w:val="00F51B4F"/>
    <w:rsid w:val="00F51D5F"/>
    <w:rsid w:val="00F52478"/>
    <w:rsid w:val="00F52B90"/>
    <w:rsid w:val="00F530D7"/>
    <w:rsid w:val="00F532FD"/>
    <w:rsid w:val="00F53C76"/>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611D"/>
    <w:rsid w:val="00F664FF"/>
    <w:rsid w:val="00F67420"/>
    <w:rsid w:val="00F67449"/>
    <w:rsid w:val="00F67D84"/>
    <w:rsid w:val="00F67F6D"/>
    <w:rsid w:val="00F70E51"/>
    <w:rsid w:val="00F7161B"/>
    <w:rsid w:val="00F7168B"/>
    <w:rsid w:val="00F71FD4"/>
    <w:rsid w:val="00F728CB"/>
    <w:rsid w:val="00F72B7F"/>
    <w:rsid w:val="00F746D7"/>
    <w:rsid w:val="00F7597C"/>
    <w:rsid w:val="00F75AC0"/>
    <w:rsid w:val="00F76A56"/>
    <w:rsid w:val="00F80687"/>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213F"/>
    <w:rsid w:val="00F93917"/>
    <w:rsid w:val="00F944F1"/>
    <w:rsid w:val="00F9457B"/>
    <w:rsid w:val="00F94BD8"/>
    <w:rsid w:val="00F96980"/>
    <w:rsid w:val="00F973A1"/>
    <w:rsid w:val="00F97BF3"/>
    <w:rsid w:val="00F97C1E"/>
    <w:rsid w:val="00FA1F18"/>
    <w:rsid w:val="00FA213D"/>
    <w:rsid w:val="00FA2B35"/>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A29"/>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5B79"/>
    <w:rsid w:val="00FC6927"/>
    <w:rsid w:val="00FC6AE2"/>
    <w:rsid w:val="00FC701C"/>
    <w:rsid w:val="00FC72E6"/>
    <w:rsid w:val="00FC7938"/>
    <w:rsid w:val="00FC7B18"/>
    <w:rsid w:val="00FD0417"/>
    <w:rsid w:val="00FD1DB9"/>
    <w:rsid w:val="00FD25C7"/>
    <w:rsid w:val="00FD2825"/>
    <w:rsid w:val="00FD2838"/>
    <w:rsid w:val="00FD2CF1"/>
    <w:rsid w:val="00FD3082"/>
    <w:rsid w:val="00FD322F"/>
    <w:rsid w:val="00FD5002"/>
    <w:rsid w:val="00FD527B"/>
    <w:rsid w:val="00FD5316"/>
    <w:rsid w:val="00FD567F"/>
    <w:rsid w:val="00FD5CD7"/>
    <w:rsid w:val="00FD6039"/>
    <w:rsid w:val="00FE1078"/>
    <w:rsid w:val="00FE2FF9"/>
    <w:rsid w:val="00FE3225"/>
    <w:rsid w:val="00FE39CC"/>
    <w:rsid w:val="00FE458F"/>
    <w:rsid w:val="00FE49EC"/>
    <w:rsid w:val="00FE4D4F"/>
    <w:rsid w:val="00FE681B"/>
    <w:rsid w:val="00FE6A68"/>
    <w:rsid w:val="00FE7C27"/>
    <w:rsid w:val="00FF09C8"/>
    <w:rsid w:val="00FF15A1"/>
    <w:rsid w:val="00FF1987"/>
    <w:rsid w:val="00FF2239"/>
    <w:rsid w:val="00FF2394"/>
    <w:rsid w:val="00FF2AB0"/>
    <w:rsid w:val="00FF2AFA"/>
    <w:rsid w:val="00FF2FA1"/>
    <w:rsid w:val="00FF384F"/>
    <w:rsid w:val="00FF3AF6"/>
    <w:rsid w:val="00FF47A3"/>
    <w:rsid w:val="00FF49E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qFormat/>
    <w:rsid w:val="0070743B"/>
    <w:pPr>
      <w:ind w:left="1701" w:hanging="1701"/>
      <w:outlineLvl w:val="4"/>
    </w:pPr>
    <w:rPr>
      <w:sz w:val="22"/>
      <w:lang w:val="en-GB"/>
    </w:rPr>
  </w:style>
  <w:style w:type="paragraph" w:styleId="Heading6">
    <w:name w:val="heading 6"/>
    <w:basedOn w:val="H6"/>
    <w:next w:val="Normal"/>
    <w:qFormat/>
    <w:rsid w:val="0070743B"/>
    <w:pPr>
      <w:outlineLvl w:val="5"/>
    </w:pPr>
  </w:style>
  <w:style w:type="paragraph" w:styleId="Heading7">
    <w:name w:val="heading 7"/>
    <w:basedOn w:val="H6"/>
    <w:next w:val="Normal"/>
    <w:qFormat/>
    <w:rsid w:val="0070743B"/>
    <w:pPr>
      <w:outlineLvl w:val="6"/>
    </w:pPr>
  </w:style>
  <w:style w:type="paragraph" w:styleId="Heading8">
    <w:name w:val="heading 8"/>
    <w:basedOn w:val="Heading1"/>
    <w:next w:val="Normal"/>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link w:val="TAHCar"/>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uiPriority w:val="39"/>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uiPriority w:val="39"/>
    <w:rsid w:val="00FA6DD2"/>
    <w:pPr>
      <w:ind w:left="1985" w:hanging="1985"/>
    </w:pPr>
  </w:style>
  <w:style w:type="paragraph" w:styleId="TOC7">
    <w:name w:val="toc 7"/>
    <w:basedOn w:val="TOC6"/>
    <w:next w:val="Normal"/>
    <w:uiPriority w:val="39"/>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semiHidden/>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locked/>
    <w:rsid w:val="009B5EB0"/>
    <w:rPr>
      <w:rFonts w:ascii="Calibri" w:eastAsia="Calibri" w:hAnsi="Calibri"/>
      <w:sz w:val="22"/>
      <w:szCs w:val="22"/>
      <w:lang w:val="en-GB" w:eastAsia="en-US"/>
    </w:rPr>
  </w:style>
  <w:style w:type="character" w:customStyle="1" w:styleId="TALChar">
    <w:name w:val="TAL Char"/>
    <w:rsid w:val="009B5EB0"/>
    <w:rPr>
      <w:rFonts w:ascii="Arial" w:eastAsia="PMingLiU" w:hAnsi="Arial"/>
      <w:kern w:val="2"/>
      <w:sz w:val="18"/>
      <w:szCs w:val="22"/>
    </w:rPr>
  </w:style>
  <w:style w:type="character" w:customStyle="1" w:styleId="TAHCar">
    <w:name w:val="TAH Car"/>
    <w:link w:val="TAH"/>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PMingLiU"/>
      <w:b/>
      <w:sz w:val="24"/>
      <w:lang w:eastAsia="zh-CN"/>
    </w:rPr>
  </w:style>
  <w:style w:type="paragraph" w:customStyle="1" w:styleId="3GPPHeaderArial">
    <w:name w:val="3GPP_Header + Arial"/>
    <w:basedOn w:val="Normal"/>
    <w:rsid w:val="00D7765D"/>
    <w:pPr>
      <w:spacing w:after="0"/>
    </w:pPr>
    <w:rPr>
      <w:rFonts w:ascii="Arial" w:eastAsia="PMingLiU"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semiHidden/>
    <w:unhideWhenUsed/>
    <w:rsid w:val="00D35405"/>
    <w:pPr>
      <w:spacing w:after="120"/>
    </w:pPr>
  </w:style>
  <w:style w:type="character" w:customStyle="1" w:styleId="BodyTextChar">
    <w:name w:val="Body Text Char"/>
    <w:basedOn w:val="DefaultParagraphFont"/>
    <w:link w:val="BodyText"/>
    <w:semiHidden/>
    <w:rsid w:val="00D35405"/>
    <w:rPr>
      <w:rFonts w:ascii="Times New Roman" w:hAnsi="Times New Roman"/>
      <w:lang w:val="en-GB" w:eastAsia="en-US"/>
    </w:rPr>
  </w:style>
  <w:style w:type="table" w:styleId="GridTable1Light">
    <w:name w:val="Grid Table 1 Light"/>
    <w:basedOn w:val="TableNormal"/>
    <w:uiPriority w:val="46"/>
    <w:rsid w:val="00D35405"/>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5E389D-D63D-47B8-BC9C-A1F4EF61A2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1440</Words>
  <Characters>8209</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9630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2017-04-13T02:23:00Z</dcterms:created>
  <dcterms:modified xsi:type="dcterms:W3CDTF">2019-08-14T02:48:00Z</dcterms:modified>
</cp:coreProperties>
</file>